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056E" w14:textId="5E247D9B" w:rsidR="00D641EC" w:rsidRDefault="00242AF8" w:rsidP="00D641EC">
      <w:pPr>
        <w:autoSpaceDE w:val="0"/>
        <w:autoSpaceDN w:val="0"/>
        <w:spacing w:after="0" w:line="480" w:lineRule="auto"/>
        <w:jc w:val="center"/>
        <w:rPr>
          <w:rFonts w:eastAsia="Arial MT" w:cs="Arial MT"/>
          <w:b/>
          <w:bCs/>
          <w:kern w:val="0"/>
          <w14:ligatures w14:val="none"/>
        </w:rPr>
      </w:pPr>
      <w:r>
        <w:rPr>
          <w:noProof/>
          <w:lang w:val="en-CA" w:eastAsia="en-CA"/>
        </w:rPr>
        <mc:AlternateContent>
          <mc:Choice Requires="wpg">
            <w:drawing>
              <wp:anchor distT="0" distB="0" distL="114300" distR="114300" simplePos="0" relativeHeight="251658240" behindDoc="0" locked="0" layoutInCell="1" allowOverlap="1" wp14:anchorId="289EB22E" wp14:editId="3F0C10DD">
                <wp:simplePos x="0" y="0"/>
                <wp:positionH relativeFrom="column">
                  <wp:posOffset>-77642</wp:posOffset>
                </wp:positionH>
                <wp:positionV relativeFrom="paragraph">
                  <wp:posOffset>234629</wp:posOffset>
                </wp:positionV>
                <wp:extent cx="5993325" cy="8320729"/>
                <wp:effectExtent l="0" t="0" r="13970" b="10795"/>
                <wp:wrapNone/>
                <wp:docPr id="2009313002" name="Groupe 3"/>
                <wp:cNvGraphicFramePr/>
                <a:graphic xmlns:a="http://schemas.openxmlformats.org/drawingml/2006/main">
                  <a:graphicData uri="http://schemas.microsoft.com/office/word/2010/wordprocessingGroup">
                    <wpg:wgp>
                      <wpg:cNvGrpSpPr/>
                      <wpg:grpSpPr>
                        <a:xfrm>
                          <a:off x="0" y="0"/>
                          <a:ext cx="5993325" cy="8320729"/>
                          <a:chOff x="0" y="0"/>
                          <a:chExt cx="5993325" cy="8320729"/>
                        </a:xfrm>
                      </wpg:grpSpPr>
                      <wpg:grpSp>
                        <wpg:cNvPr id="1772359072" name="Groupe 5"/>
                        <wpg:cNvGrpSpPr>
                          <a:grpSpLocks/>
                        </wpg:cNvGrpSpPr>
                        <wpg:grpSpPr>
                          <a:xfrm>
                            <a:off x="0" y="1868846"/>
                            <a:ext cx="5379085" cy="6451883"/>
                            <a:chOff x="0" y="0"/>
                            <a:chExt cx="5225508" cy="6900634"/>
                          </a:xfrm>
                        </wpg:grpSpPr>
                        <wpg:grpSp>
                          <wpg:cNvPr id="1915121033" name="Groupe 1915121033"/>
                          <wpg:cNvGrpSpPr/>
                          <wpg:grpSpPr>
                            <a:xfrm>
                              <a:off x="15256" y="510363"/>
                              <a:ext cx="1321357" cy="6390271"/>
                              <a:chOff x="15256" y="0"/>
                              <a:chExt cx="1321357" cy="6390271"/>
                            </a:xfrm>
                          </wpg:grpSpPr>
                          <wpg:grpSp>
                            <wpg:cNvPr id="1015088938" name="Groupe 1015088938"/>
                            <wpg:cNvGrpSpPr/>
                            <wpg:grpSpPr>
                              <a:xfrm>
                                <a:off x="15256" y="0"/>
                                <a:ext cx="1289674" cy="4916567"/>
                                <a:chOff x="15256" y="0"/>
                                <a:chExt cx="1289674" cy="4916567"/>
                              </a:xfrm>
                            </wpg:grpSpPr>
                            <wpg:grpSp>
                              <wpg:cNvPr id="1123408858" name="Groupe 1123408858"/>
                              <wpg:cNvGrpSpPr/>
                              <wpg:grpSpPr>
                                <a:xfrm>
                                  <a:off x="47569" y="0"/>
                                  <a:ext cx="1240404" cy="1500186"/>
                                  <a:chOff x="-1" y="0"/>
                                  <a:chExt cx="1240404" cy="1500186"/>
                                </a:xfrm>
                              </wpg:grpSpPr>
                              <wpg:grpSp>
                                <wpg:cNvPr id="787387199" name="Groupe 787387199"/>
                                <wpg:cNvGrpSpPr/>
                                <wpg:grpSpPr>
                                  <a:xfrm>
                                    <a:off x="0" y="0"/>
                                    <a:ext cx="1240403" cy="604299"/>
                                    <a:chOff x="0" y="0"/>
                                    <a:chExt cx="1240403" cy="604299"/>
                                  </a:xfrm>
                                </wpg:grpSpPr>
                                <wps:wsp>
                                  <wps:cNvPr id="640336958" name="Rectangle à coins arrondis 197"/>
                                  <wps:cNvSpPr/>
                                  <wps:spPr>
                                    <a:xfrm>
                                      <a:off x="0" y="0"/>
                                      <a:ext cx="1240403" cy="60429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432019" name="Zone de texte 983432019"/>
                                  <wps:cNvSpPr txBox="1"/>
                                  <wps:spPr>
                                    <a:xfrm>
                                      <a:off x="71562" y="95416"/>
                                      <a:ext cx="1089329" cy="421419"/>
                                    </a:xfrm>
                                    <a:prstGeom prst="rect">
                                      <a:avLst/>
                                    </a:prstGeom>
                                    <a:solidFill>
                                      <a:sysClr val="window" lastClr="FFFFFF"/>
                                    </a:solidFill>
                                    <a:ln w="6350">
                                      <a:noFill/>
                                    </a:ln>
                                    <a:effectLst/>
                                  </wps:spPr>
                                  <wps:txbx>
                                    <w:txbxContent>
                                      <w:p w14:paraId="0555358A" w14:textId="77777777" w:rsidR="00242AF8" w:rsidRPr="008945D2" w:rsidRDefault="00242AF8" w:rsidP="00242AF8">
                                        <w:pPr>
                                          <w:jc w:val="center"/>
                                          <w:rPr>
                                            <w:sz w:val="20"/>
                                            <w:szCs w:val="20"/>
                                          </w:rPr>
                                        </w:pPr>
                                        <w:r w:rsidRPr="008945D2">
                                          <w:rPr>
                                            <w:sz w:val="20"/>
                                            <w:szCs w:val="20"/>
                                          </w:rPr>
                                          <w:t>Collecte de données QUAN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2290790" name="Groupe 92290790"/>
                                <wpg:cNvGrpSpPr/>
                                <wpg:grpSpPr>
                                  <a:xfrm>
                                    <a:off x="-1" y="895887"/>
                                    <a:ext cx="1240404" cy="604299"/>
                                    <a:chOff x="-1" y="-163705"/>
                                    <a:chExt cx="1240404" cy="604299"/>
                                  </a:xfrm>
                                </wpg:grpSpPr>
                                <wps:wsp>
                                  <wps:cNvPr id="567077846" name="Rectangle à coins arrondis 200"/>
                                  <wps:cNvSpPr/>
                                  <wps:spPr>
                                    <a:xfrm>
                                      <a:off x="-1" y="-163705"/>
                                      <a:ext cx="1240404" cy="60429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6179112" name="Zone de texte 1526179112"/>
                                  <wps:cNvSpPr txBox="1"/>
                                  <wps:spPr>
                                    <a:xfrm>
                                      <a:off x="71559" y="-54487"/>
                                      <a:ext cx="1089329" cy="421419"/>
                                    </a:xfrm>
                                    <a:prstGeom prst="rect">
                                      <a:avLst/>
                                    </a:prstGeom>
                                    <a:solidFill>
                                      <a:sysClr val="window" lastClr="FFFFFF"/>
                                    </a:solidFill>
                                    <a:ln w="6350">
                                      <a:noFill/>
                                    </a:ln>
                                    <a:effectLst/>
                                  </wps:spPr>
                                  <wps:txbx>
                                    <w:txbxContent>
                                      <w:p w14:paraId="30F391E7" w14:textId="77777777" w:rsidR="00242AF8" w:rsidRPr="00AD1BEB" w:rsidRDefault="00242AF8" w:rsidP="00242AF8">
                                        <w:pPr>
                                          <w:jc w:val="center"/>
                                          <w:rPr>
                                            <w:sz w:val="20"/>
                                          </w:rPr>
                                        </w:pPr>
                                        <w:r>
                                          <w:rPr>
                                            <w:sz w:val="20"/>
                                          </w:rPr>
                                          <w:t>Analyse</w:t>
                                        </w:r>
                                        <w:r w:rsidRPr="00AD1BEB">
                                          <w:rPr>
                                            <w:sz w:val="20"/>
                                          </w:rPr>
                                          <w:t xml:space="preserve"> de</w:t>
                                        </w:r>
                                        <w:r>
                                          <w:rPr>
                                            <w:sz w:val="20"/>
                                          </w:rPr>
                                          <w:t>s</w:t>
                                        </w:r>
                                        <w:r w:rsidRPr="00AD1BEB">
                                          <w:rPr>
                                            <w:sz w:val="20"/>
                                          </w:rPr>
                                          <w:t xml:space="preserve"> données QUAN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41012766" name="Connecteur droit avec flèche 941012766"/>
                                <wps:cNvCnPr/>
                                <wps:spPr>
                                  <a:xfrm>
                                    <a:off x="620869" y="602329"/>
                                    <a:ext cx="0" cy="293548"/>
                                  </a:xfrm>
                                  <a:prstGeom prst="straightConnector1">
                                    <a:avLst/>
                                  </a:prstGeom>
                                  <a:noFill/>
                                  <a:ln w="19050" cap="flat" cmpd="sng" algn="ctr">
                                    <a:solidFill>
                                      <a:sysClr val="windowText" lastClr="000000"/>
                                    </a:solidFill>
                                    <a:prstDash val="solid"/>
                                    <a:miter lim="800000"/>
                                    <a:tailEnd type="triangle"/>
                                  </a:ln>
                                  <a:effectLst/>
                                </wps:spPr>
                                <wps:bodyPr/>
                              </wps:wsp>
                            </wpg:grpSp>
                            <wpg:grpSp>
                              <wpg:cNvPr id="102319850" name="Groupe 102319850"/>
                              <wpg:cNvGrpSpPr/>
                              <wpg:grpSpPr>
                                <a:xfrm>
                                  <a:off x="15256" y="1995316"/>
                                  <a:ext cx="1289674" cy="1125822"/>
                                  <a:chOff x="16334" y="-256811"/>
                                  <a:chExt cx="1380867" cy="1022521"/>
                                </a:xfrm>
                              </wpg:grpSpPr>
                              <wps:wsp>
                                <wps:cNvPr id="1200110847" name="Ellipse 1200110847"/>
                                <wps:cNvSpPr/>
                                <wps:spPr>
                                  <a:xfrm>
                                    <a:off x="16334" y="-256811"/>
                                    <a:ext cx="1380867" cy="1022521"/>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147665" name="Zone de texte 1459147665"/>
                                <wps:cNvSpPr txBox="1"/>
                                <wps:spPr>
                                  <a:xfrm>
                                    <a:off x="244142" y="-32426"/>
                                    <a:ext cx="994719" cy="566454"/>
                                  </a:xfrm>
                                  <a:prstGeom prst="rect">
                                    <a:avLst/>
                                  </a:prstGeom>
                                  <a:solidFill>
                                    <a:sysClr val="window" lastClr="FFFFFF"/>
                                  </a:solidFill>
                                  <a:ln w="6350">
                                    <a:noFill/>
                                  </a:ln>
                                  <a:effectLst/>
                                </wps:spPr>
                                <wps:txbx>
                                  <w:txbxContent>
                                    <w:p w14:paraId="0B310930" w14:textId="77777777" w:rsidR="00242AF8" w:rsidRPr="00AD1BEB" w:rsidRDefault="00242AF8" w:rsidP="00242AF8">
                                      <w:pPr>
                                        <w:jc w:val="center"/>
                                        <w:rPr>
                                          <w:b/>
                                          <w:sz w:val="20"/>
                                        </w:rPr>
                                      </w:pPr>
                                      <w:r w:rsidRPr="00AD1BEB">
                                        <w:rPr>
                                          <w:b/>
                                          <w:sz w:val="20"/>
                                        </w:rPr>
                                        <w:t xml:space="preserve">Liaison des phases QUAN et qual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02598706" name="Connecteur droit avec flèche 1802598706"/>
                              <wps:cNvCnPr/>
                              <wps:spPr>
                                <a:xfrm>
                                  <a:off x="668438" y="1500081"/>
                                  <a:ext cx="0" cy="495234"/>
                                </a:xfrm>
                                <a:prstGeom prst="straightConnector1">
                                  <a:avLst/>
                                </a:prstGeom>
                                <a:noFill/>
                                <a:ln w="19050" cap="flat" cmpd="sng" algn="ctr">
                                  <a:solidFill>
                                    <a:sysClr val="windowText" lastClr="000000"/>
                                  </a:solidFill>
                                  <a:prstDash val="solid"/>
                                  <a:miter lim="800000"/>
                                  <a:tailEnd type="triangle"/>
                                </a:ln>
                                <a:effectLst/>
                              </wps:spPr>
                              <wps:bodyPr/>
                            </wps:wsp>
                            <wps:wsp>
                              <wps:cNvPr id="1394301009" name="Connecteur droit avec flèche 1394301009"/>
                              <wps:cNvCnPr/>
                              <wps:spPr>
                                <a:xfrm>
                                  <a:off x="661163" y="3121138"/>
                                  <a:ext cx="0" cy="345430"/>
                                </a:xfrm>
                                <a:prstGeom prst="straightConnector1">
                                  <a:avLst/>
                                </a:prstGeom>
                                <a:noFill/>
                                <a:ln w="19050" cap="flat" cmpd="sng" algn="ctr">
                                  <a:solidFill>
                                    <a:sysClr val="windowText" lastClr="000000"/>
                                  </a:solidFill>
                                  <a:prstDash val="solid"/>
                                  <a:miter lim="800000"/>
                                  <a:tailEnd type="triangle"/>
                                </a:ln>
                                <a:effectLst/>
                              </wps:spPr>
                              <wps:bodyPr/>
                            </wps:wsp>
                            <wpg:grpSp>
                              <wpg:cNvPr id="1136955706" name="Groupe 1136955706"/>
                              <wpg:cNvGrpSpPr/>
                              <wpg:grpSpPr>
                                <a:xfrm>
                                  <a:off x="47563" y="3466568"/>
                                  <a:ext cx="1240410" cy="1449999"/>
                                  <a:chOff x="-7" y="-550449"/>
                                  <a:chExt cx="1240410" cy="1449999"/>
                                </a:xfrm>
                              </wpg:grpSpPr>
                              <wps:wsp>
                                <wps:cNvPr id="1569686030" name="Connecteur droit avec flèche 1569686030"/>
                                <wps:cNvCnPr/>
                                <wps:spPr>
                                  <a:xfrm>
                                    <a:off x="620195" y="53850"/>
                                    <a:ext cx="6" cy="241401"/>
                                  </a:xfrm>
                                  <a:prstGeom prst="straightConnector1">
                                    <a:avLst/>
                                  </a:prstGeom>
                                  <a:noFill/>
                                  <a:ln w="19050" cap="flat" cmpd="sng" algn="ctr">
                                    <a:solidFill>
                                      <a:sysClr val="windowText" lastClr="000000"/>
                                    </a:solidFill>
                                    <a:prstDash val="solid"/>
                                    <a:miter lim="800000"/>
                                    <a:tailEnd type="triangle"/>
                                  </a:ln>
                                  <a:effectLst/>
                                </wps:spPr>
                                <wps:bodyPr/>
                              </wps:wsp>
                              <wpg:grpSp>
                                <wpg:cNvPr id="1407120345" name="Groupe 1407120345"/>
                                <wpg:cNvGrpSpPr/>
                                <wpg:grpSpPr>
                                  <a:xfrm>
                                    <a:off x="-7" y="-550449"/>
                                    <a:ext cx="1240404" cy="604299"/>
                                    <a:chOff x="-7" y="-550449"/>
                                    <a:chExt cx="1240404" cy="604299"/>
                                  </a:xfrm>
                                </wpg:grpSpPr>
                                <wps:wsp>
                                  <wps:cNvPr id="1164405582" name="Rectangle à coins arrondis 210"/>
                                  <wps:cNvSpPr/>
                                  <wps:spPr>
                                    <a:xfrm>
                                      <a:off x="-7" y="-550449"/>
                                      <a:ext cx="1240404" cy="60429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608494" name="Zone de texte 250608494"/>
                                  <wps:cNvSpPr txBox="1"/>
                                  <wps:spPr>
                                    <a:xfrm>
                                      <a:off x="16954" y="-465020"/>
                                      <a:ext cx="1089329" cy="421419"/>
                                    </a:xfrm>
                                    <a:prstGeom prst="rect">
                                      <a:avLst/>
                                    </a:prstGeom>
                                    <a:solidFill>
                                      <a:sysClr val="window" lastClr="FFFFFF"/>
                                    </a:solidFill>
                                    <a:ln w="6350">
                                      <a:noFill/>
                                    </a:ln>
                                    <a:effectLst/>
                                  </wps:spPr>
                                  <wps:txbx>
                                    <w:txbxContent>
                                      <w:p w14:paraId="733A27BD" w14:textId="77777777" w:rsidR="00242AF8" w:rsidRPr="00AD1BEB" w:rsidRDefault="00242AF8" w:rsidP="00242AF8">
                                        <w:pPr>
                                          <w:jc w:val="center"/>
                                          <w:rPr>
                                            <w:sz w:val="20"/>
                                          </w:rPr>
                                        </w:pPr>
                                        <w:r w:rsidRPr="00AD1BEB">
                                          <w:rPr>
                                            <w:sz w:val="20"/>
                                          </w:rPr>
                                          <w:t xml:space="preserve">Collecte de données </w:t>
                                        </w:r>
                                        <w:r>
                                          <w:rPr>
                                            <w:sz w:val="20"/>
                                          </w:rPr>
                                          <w:t>qual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77401040" name="Groupe 1877401040"/>
                                <wpg:cNvGrpSpPr/>
                                <wpg:grpSpPr>
                                  <a:xfrm>
                                    <a:off x="-1" y="295251"/>
                                    <a:ext cx="1240404" cy="604299"/>
                                    <a:chOff x="-1" y="-764341"/>
                                    <a:chExt cx="1240404" cy="604299"/>
                                  </a:xfrm>
                                </wpg:grpSpPr>
                                <wps:wsp>
                                  <wps:cNvPr id="736430120" name="Rectangle à coins arrondis 213"/>
                                  <wps:cNvSpPr/>
                                  <wps:spPr>
                                    <a:xfrm>
                                      <a:off x="-1" y="-764341"/>
                                      <a:ext cx="1240404" cy="60429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398795" name="Zone de texte 2063398795"/>
                                  <wps:cNvSpPr txBox="1"/>
                                  <wps:spPr>
                                    <a:xfrm>
                                      <a:off x="71559" y="-689795"/>
                                      <a:ext cx="1089329" cy="421419"/>
                                    </a:xfrm>
                                    <a:prstGeom prst="rect">
                                      <a:avLst/>
                                    </a:prstGeom>
                                    <a:solidFill>
                                      <a:sysClr val="window" lastClr="FFFFFF"/>
                                    </a:solidFill>
                                    <a:ln w="6350">
                                      <a:noFill/>
                                    </a:ln>
                                    <a:effectLst/>
                                  </wps:spPr>
                                  <wps:txbx>
                                    <w:txbxContent>
                                      <w:p w14:paraId="19136B6F" w14:textId="77777777" w:rsidR="00242AF8" w:rsidRPr="00AD1BEB" w:rsidRDefault="00242AF8" w:rsidP="00242AF8">
                                        <w:pPr>
                                          <w:jc w:val="center"/>
                                          <w:rPr>
                                            <w:sz w:val="20"/>
                                          </w:rPr>
                                        </w:pPr>
                                        <w:r>
                                          <w:rPr>
                                            <w:sz w:val="20"/>
                                          </w:rPr>
                                          <w:t>Analyse</w:t>
                                        </w:r>
                                        <w:r w:rsidRPr="00AD1BEB">
                                          <w:rPr>
                                            <w:sz w:val="20"/>
                                          </w:rPr>
                                          <w:t xml:space="preserve"> de</w:t>
                                        </w:r>
                                        <w:r>
                                          <w:rPr>
                                            <w:sz w:val="20"/>
                                          </w:rPr>
                                          <w:t>s</w:t>
                                        </w:r>
                                        <w:r w:rsidRPr="00AD1BEB">
                                          <w:rPr>
                                            <w:sz w:val="20"/>
                                          </w:rPr>
                                          <w:t xml:space="preserve"> données </w:t>
                                        </w:r>
                                        <w:r>
                                          <w:rPr>
                                            <w:sz w:val="20"/>
                                          </w:rPr>
                                          <w:t>qual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960761806" name="Groupe 960761806"/>
                            <wpg:cNvGrpSpPr/>
                            <wpg:grpSpPr>
                              <a:xfrm>
                                <a:off x="47563" y="4916566"/>
                                <a:ext cx="1289050" cy="1473705"/>
                                <a:chOff x="47563" y="-761221"/>
                                <a:chExt cx="1289050" cy="1473705"/>
                              </a:xfrm>
                            </wpg:grpSpPr>
                            <wps:wsp>
                              <wps:cNvPr id="125398984" name="Ellipse 125398984"/>
                              <wps:cNvSpPr/>
                              <wps:spPr>
                                <a:xfrm>
                                  <a:off x="47563" y="-413299"/>
                                  <a:ext cx="1289050" cy="1125783"/>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77214" name="Connecteur droit avec flèche 198677214"/>
                              <wps:cNvCnPr/>
                              <wps:spPr>
                                <a:xfrm>
                                  <a:off x="712371" y="-761221"/>
                                  <a:ext cx="5" cy="347922"/>
                                </a:xfrm>
                                <a:prstGeom prst="straightConnector1">
                                  <a:avLst/>
                                </a:prstGeom>
                                <a:noFill/>
                                <a:ln w="19050" cap="flat" cmpd="sng" algn="ctr">
                                  <a:solidFill>
                                    <a:sysClr val="windowText" lastClr="000000"/>
                                  </a:solidFill>
                                  <a:prstDash val="solid"/>
                                  <a:miter lim="800000"/>
                                  <a:tailEnd type="triangle"/>
                                </a:ln>
                                <a:effectLst/>
                              </wps:spPr>
                              <wps:bodyPr/>
                            </wps:wsp>
                            <wps:wsp>
                              <wps:cNvPr id="1896431613" name="Zone de texte 1896431613"/>
                              <wps:cNvSpPr txBox="1"/>
                              <wps:spPr>
                                <a:xfrm>
                                  <a:off x="228470" y="-244897"/>
                                  <a:ext cx="928577" cy="722307"/>
                                </a:xfrm>
                                <a:prstGeom prst="rect">
                                  <a:avLst/>
                                </a:prstGeom>
                                <a:solidFill>
                                  <a:sysClr val="window" lastClr="FFFFFF"/>
                                </a:solidFill>
                                <a:ln w="6350">
                                  <a:noFill/>
                                </a:ln>
                                <a:effectLst/>
                              </wps:spPr>
                              <wps:txbx>
                                <w:txbxContent>
                                  <w:p w14:paraId="190D38D9" w14:textId="77777777" w:rsidR="00242AF8" w:rsidRPr="00AD1BEB" w:rsidRDefault="00242AF8" w:rsidP="00242AF8">
                                    <w:pPr>
                                      <w:jc w:val="center"/>
                                      <w:rPr>
                                        <w:b/>
                                        <w:sz w:val="20"/>
                                      </w:rPr>
                                    </w:pPr>
                                    <w:r>
                                      <w:rPr>
                                        <w:b/>
                                        <w:sz w:val="20"/>
                                      </w:rPr>
                                      <w:t xml:space="preserve">Intégration </w:t>
                                    </w:r>
                                    <w:r w:rsidRPr="00AD1BEB">
                                      <w:rPr>
                                        <w:b/>
                                        <w:sz w:val="20"/>
                                      </w:rPr>
                                      <w:t xml:space="preserve">des </w:t>
                                    </w:r>
                                    <w:r>
                                      <w:rPr>
                                        <w:b/>
                                        <w:sz w:val="20"/>
                                      </w:rPr>
                                      <w:t>résultats</w:t>
                                    </w:r>
                                    <w:r w:rsidRPr="00AD1BEB">
                                      <w:rPr>
                                        <w:b/>
                                        <w:sz w:val="20"/>
                                      </w:rPr>
                                      <w:t xml:space="preserve"> QUAN et qual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4426273" name="Groupe 54426273"/>
                          <wpg:cNvGrpSpPr/>
                          <wpg:grpSpPr>
                            <a:xfrm>
                              <a:off x="0" y="0"/>
                              <a:ext cx="5225508" cy="363814"/>
                              <a:chOff x="0" y="0"/>
                              <a:chExt cx="5225508" cy="363814"/>
                            </a:xfrm>
                          </wpg:grpSpPr>
                          <wps:wsp>
                            <wps:cNvPr id="1012820756" name="Zone de texte 1012820756"/>
                            <wps:cNvSpPr txBox="1"/>
                            <wps:spPr>
                              <a:xfrm>
                                <a:off x="0" y="0"/>
                                <a:ext cx="1360968" cy="340242"/>
                              </a:xfrm>
                              <a:prstGeom prst="rect">
                                <a:avLst/>
                              </a:prstGeom>
                              <a:solidFill>
                                <a:sysClr val="window" lastClr="FFFFFF"/>
                              </a:solidFill>
                              <a:ln w="6350">
                                <a:noFill/>
                              </a:ln>
                              <a:effectLst/>
                            </wps:spPr>
                            <wps:txbx>
                              <w:txbxContent>
                                <w:p w14:paraId="2B4AA72A" w14:textId="77777777" w:rsidR="00242AF8" w:rsidRPr="005C4766" w:rsidRDefault="00242AF8" w:rsidP="00242AF8">
                                  <w:pPr>
                                    <w:jc w:val="center"/>
                                    <w:rPr>
                                      <w:b/>
                                      <w:u w:val="single"/>
                                    </w:rPr>
                                  </w:pPr>
                                  <w:r w:rsidRPr="005C4766">
                                    <w:rPr>
                                      <w:b/>
                                      <w:u w:val="single"/>
                                    </w:rPr>
                                    <w:t>Phases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3624922" name="Zone de texte 1963624922"/>
                            <wps:cNvSpPr txBox="1"/>
                            <wps:spPr>
                              <a:xfrm>
                                <a:off x="1848226" y="23572"/>
                                <a:ext cx="1360968" cy="340242"/>
                              </a:xfrm>
                              <a:prstGeom prst="rect">
                                <a:avLst/>
                              </a:prstGeom>
                              <a:solidFill>
                                <a:sysClr val="window" lastClr="FFFFFF"/>
                              </a:solidFill>
                              <a:ln w="6350">
                                <a:noFill/>
                              </a:ln>
                              <a:effectLst/>
                            </wps:spPr>
                            <wps:txbx>
                              <w:txbxContent>
                                <w:p w14:paraId="69FBB0ED" w14:textId="77777777" w:rsidR="00242AF8" w:rsidRPr="005C4766" w:rsidRDefault="00242AF8" w:rsidP="00242AF8">
                                  <w:pPr>
                                    <w:jc w:val="center"/>
                                    <w:rPr>
                                      <w:b/>
                                      <w:u w:val="single"/>
                                    </w:rPr>
                                  </w:pPr>
                                  <w:r w:rsidRPr="005C4766">
                                    <w:rPr>
                                      <w:b/>
                                      <w:u w:val="single"/>
                                    </w:rPr>
                                    <w:t>Procédures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8571018" name="Zone de texte 798571018"/>
                            <wps:cNvSpPr txBox="1"/>
                            <wps:spPr>
                              <a:xfrm>
                                <a:off x="3864540" y="22493"/>
                                <a:ext cx="1360968" cy="340242"/>
                              </a:xfrm>
                              <a:prstGeom prst="rect">
                                <a:avLst/>
                              </a:prstGeom>
                              <a:solidFill>
                                <a:sysClr val="window" lastClr="FFFFFF"/>
                              </a:solidFill>
                              <a:ln w="6350">
                                <a:noFill/>
                              </a:ln>
                              <a:effectLst/>
                            </wps:spPr>
                            <wps:txbx>
                              <w:txbxContent>
                                <w:p w14:paraId="77BF568D" w14:textId="77777777" w:rsidR="00242AF8" w:rsidRPr="005C4766" w:rsidRDefault="00242AF8" w:rsidP="00242AF8">
                                  <w:pPr>
                                    <w:jc w:val="center"/>
                                    <w:rPr>
                                      <w:b/>
                                      <w:u w:val="single"/>
                                    </w:rPr>
                                  </w:pPr>
                                  <w:r w:rsidRPr="005C4766">
                                    <w:rPr>
                                      <w:b/>
                                      <w:u w:val="single"/>
                                    </w:rPr>
                                    <w:t>Produits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44843142" name="Zone de texte 21"/>
                        <wps:cNvSpPr txBox="1"/>
                        <wps:spPr>
                          <a:xfrm>
                            <a:off x="86768" y="0"/>
                            <a:ext cx="5906557" cy="1848824"/>
                          </a:xfrm>
                          <a:prstGeom prst="rect">
                            <a:avLst/>
                          </a:prstGeom>
                          <a:solidFill>
                            <a:schemeClr val="lt1"/>
                          </a:solidFill>
                          <a:ln w="6350">
                            <a:solidFill>
                              <a:prstClr val="black"/>
                            </a:solidFill>
                          </a:ln>
                        </wps:spPr>
                        <wps:txbx>
                          <w:txbxContent>
                            <w:p w14:paraId="026852FE" w14:textId="77777777" w:rsidR="00242AF8" w:rsidRPr="00BD754B" w:rsidRDefault="00242AF8" w:rsidP="00242AF8">
                              <w:pPr>
                                <w:rPr>
                                  <w:b/>
                                  <w:bCs/>
                                  <w:sz w:val="20"/>
                                  <w:szCs w:val="20"/>
                                </w:rPr>
                              </w:pPr>
                              <w:r w:rsidRPr="00BD754B">
                                <w:rPr>
                                  <w:b/>
                                  <w:bCs/>
                                  <w:sz w:val="20"/>
                                  <w:szCs w:val="20"/>
                                </w:rPr>
                                <w:t xml:space="preserve">Questions de recherche : </w:t>
                              </w:r>
                            </w:p>
                            <w:p w14:paraId="77447FCF" w14:textId="77777777" w:rsidR="00242AF8" w:rsidRPr="00413081" w:rsidRDefault="00242AF8" w:rsidP="00242AF8">
                              <w:pPr>
                                <w:numPr>
                                  <w:ilvl w:val="0"/>
                                  <w:numId w:val="3"/>
                                </w:numPr>
                                <w:autoSpaceDE w:val="0"/>
                                <w:autoSpaceDN w:val="0"/>
                                <w:spacing w:after="0"/>
                                <w:contextualSpacing/>
                                <w:rPr>
                                  <w:rFonts w:eastAsia="Times New Roman" w:cs="Times New Roman"/>
                                  <w:kern w:val="0"/>
                                  <w:sz w:val="20"/>
                                  <w:szCs w:val="20"/>
                                  <w14:ligatures w14:val="none"/>
                                </w:rPr>
                              </w:pPr>
                              <w:r w:rsidRPr="00413081">
                                <w:rPr>
                                  <w:rFonts w:eastAsia="Times New Roman" w:cs="Times New Roman"/>
                                  <w:kern w:val="0"/>
                                  <w:sz w:val="20"/>
                                  <w:szCs w:val="20"/>
                                  <w14:ligatures w14:val="none"/>
                                </w:rPr>
                                <w:t>Quelles sont les perceptions du personnel infirmier des ÉSLD du réseau public et des urgences à propos de la transition des aînés et des PPA dans le contexte d’un transfert d’un ÉSLD vers l’urgence ? (QUAN)</w:t>
                              </w:r>
                            </w:p>
                            <w:p w14:paraId="19E8287B" w14:textId="77777777" w:rsidR="00242AF8" w:rsidRPr="00413081" w:rsidRDefault="00242AF8" w:rsidP="00242AF8">
                              <w:pPr>
                                <w:numPr>
                                  <w:ilvl w:val="0"/>
                                  <w:numId w:val="3"/>
                                </w:numPr>
                                <w:autoSpaceDE w:val="0"/>
                                <w:autoSpaceDN w:val="0"/>
                                <w:spacing w:after="0"/>
                                <w:contextualSpacing/>
                                <w:rPr>
                                  <w:rFonts w:eastAsia="Times New Roman" w:cs="Times New Roman"/>
                                  <w:kern w:val="0"/>
                                  <w:sz w:val="20"/>
                                  <w:szCs w:val="20"/>
                                  <w14:ligatures w14:val="none"/>
                                </w:rPr>
                              </w:pPr>
                              <w:r w:rsidRPr="00413081">
                                <w:rPr>
                                  <w:rFonts w:eastAsia="Times New Roman" w:cs="Times New Roman"/>
                                  <w:kern w:val="0"/>
                                  <w:sz w:val="20"/>
                                  <w:szCs w:val="20"/>
                                  <w14:ligatures w14:val="none"/>
                                </w:rPr>
                                <w:t>Quelles sont les similarités et les différences entre les perceptions du personnel infirmier des ÉSLD du réseau public et celui des urgences à propos de la transition des aînés et des PPA dans le contexte d’un transfert d’un ÉSLD vers l’urgence ? (QUAN)</w:t>
                              </w:r>
                            </w:p>
                            <w:p w14:paraId="7A65BFE3" w14:textId="77777777" w:rsidR="00242AF8" w:rsidRPr="00413081" w:rsidRDefault="00242AF8" w:rsidP="00242AF8">
                              <w:pPr>
                                <w:numPr>
                                  <w:ilvl w:val="0"/>
                                  <w:numId w:val="3"/>
                                </w:numPr>
                                <w:autoSpaceDE w:val="0"/>
                                <w:autoSpaceDN w:val="0"/>
                                <w:spacing w:after="0"/>
                                <w:contextualSpacing/>
                                <w:rPr>
                                  <w:rFonts w:eastAsia="Times New Roman" w:cs="Times New Roman"/>
                                  <w:kern w:val="0"/>
                                  <w:sz w:val="20"/>
                                  <w:szCs w:val="20"/>
                                  <w14:ligatures w14:val="none"/>
                                </w:rPr>
                              </w:pPr>
                              <w:r w:rsidRPr="00413081">
                                <w:rPr>
                                  <w:rFonts w:eastAsia="Times New Roman" w:cs="Times New Roman"/>
                                  <w:kern w:val="0"/>
                                  <w:sz w:val="20"/>
                                  <w:szCs w:val="20"/>
                                  <w14:ligatures w14:val="none"/>
                                </w:rPr>
                                <w:t>Quel est le processus actuel de transition des aînés et des PPA dans le contexte d’un transfert d’un ÉSLD vers l’urgence, et ce, tel que décrit par le personnel cadre des ÉSLD et des urgences ? (qual)</w:t>
                              </w:r>
                            </w:p>
                            <w:p w14:paraId="2C7F5310" w14:textId="77777777" w:rsidR="00242AF8" w:rsidRPr="00413081" w:rsidRDefault="00242AF8" w:rsidP="00242AF8">
                              <w:pPr>
                                <w:numPr>
                                  <w:ilvl w:val="0"/>
                                  <w:numId w:val="3"/>
                                </w:numPr>
                                <w:autoSpaceDE w:val="0"/>
                                <w:autoSpaceDN w:val="0"/>
                                <w:spacing w:after="0"/>
                                <w:contextualSpacing/>
                                <w:rPr>
                                  <w:rFonts w:eastAsia="Times New Roman" w:cs="Times New Roman"/>
                                  <w:kern w:val="0"/>
                                  <w:sz w:val="20"/>
                                  <w:szCs w:val="20"/>
                                  <w14:ligatures w14:val="none"/>
                                </w:rPr>
                              </w:pPr>
                              <w:r w:rsidRPr="00413081">
                                <w:rPr>
                                  <w:rFonts w:eastAsia="Times New Roman" w:cs="Times New Roman"/>
                                  <w:kern w:val="0"/>
                                  <w:sz w:val="20"/>
                                  <w:szCs w:val="20"/>
                                  <w14:ligatures w14:val="none"/>
                                </w:rPr>
                                <w:t>Comment les perceptions du personnel infirmier peuvent-elles être expliquées par le processus actuel de transition des aînés et des PPA dans le contexte d’un transfert d’un ÉSLD vers l’urgence, et ce, tel que décrit par le personnel cadre des ÉSLD du réseau public et des urgences ? (QUAN et qual)</w:t>
                              </w:r>
                            </w:p>
                            <w:p w14:paraId="2BA2605C" w14:textId="77777777" w:rsidR="00242AF8" w:rsidRDefault="00242AF8" w:rsidP="00242A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9EB22E" id="Groupe 3" o:spid="_x0000_s1026" style="position:absolute;left:0;text-align:left;margin-left:-6.1pt;margin-top:18.45pt;width:471.9pt;height:655.2pt;z-index:251658240" coordsize="59933,8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">
                <v:group id="Groupe 5" o:spid="_x0000_s1027" style="position:absolute;top:18688;width:53790;height:64519" coordsize="52255,6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">
                  <v:group id="Groupe 1915121033" o:spid="_x0000_s1028" style="position:absolute;left:152;top:5103;width:13214;height:63903" coordorigin="152" coordsize="13213,6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">
                    <v:group id="Groupe 1015088938" o:spid="_x0000_s1029" style="position:absolute;left:152;width:12897;height:49165" coordorigin="152" coordsize="12896,4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">
                      <v:group id="Groupe 1123408858" o:spid="_x0000_s1030" style="position:absolute;left:475;width:12404;height:15001" coordorigin="" coordsize="12404,1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">
                        <v:group id="Groupe 787387199" o:spid="_x0000_s1031" style="position:absolute;width:12404;height:6042" coordsize="12404,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">
                          <v:roundrect id="Rectangle à coins arrondis 197" o:spid="_x0000_s1032" style="position:absolute;width:12404;height:60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" filled="f" strokecolor="windowText" strokeweight="1pt">
                            <v:stroke joinstyle="miter"/>
                          </v:roundrect>
                          <v:shapetype id="_x0000_t202" coordsize="21600,21600" o:spt="202" path="m,l,21600r21600,l21600,xe">
                            <v:stroke joinstyle="miter"/>
                            <v:path gradientshapeok="t" o:connecttype="rect"/>
                          </v:shapetype>
                          <v:shape id="Zone de texte 983432019" o:spid="_x0000_s1033" type="#_x0000_t202" style="position:absolute;left:715;top:954;width:10893;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" fillcolor="window" stroked="f" strokeweight=".5pt">
                            <v:textbox>
                              <w:txbxContent>
                                <w:p w14:paraId="0555358A" w14:textId="77777777" w:rsidR="00242AF8" w:rsidRPr="008945D2" w:rsidRDefault="00242AF8" w:rsidP="00242AF8">
                                  <w:pPr>
                                    <w:jc w:val="center"/>
                                    <w:rPr>
                                      <w:sz w:val="20"/>
                                      <w:szCs w:val="20"/>
                                    </w:rPr>
                                  </w:pPr>
                                  <w:r w:rsidRPr="008945D2">
                                    <w:rPr>
                                      <w:sz w:val="20"/>
                                      <w:szCs w:val="20"/>
                                    </w:rPr>
                                    <w:t>Collecte de données QUAN</w:t>
                                  </w:r>
                                </w:p>
                              </w:txbxContent>
                            </v:textbox>
                          </v:shape>
                        </v:group>
                        <v:group id="Groupe 92290790" o:spid="_x0000_s1034" style="position:absolute;top:8958;width:12404;height:6043" coordorigin=",-1637" coordsize="12404,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">
                          <v:roundrect id="Rectangle à coins arrondis 200" o:spid="_x0000_s1035" style="position:absolute;top:-1637;width:12404;height:60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" filled="f" strokecolor="windowText" strokeweight="1pt">
                            <v:stroke joinstyle="miter"/>
                          </v:roundrect>
                          <v:shape id="Zone de texte 1526179112" o:spid="_x0000_s1036" type="#_x0000_t202" style="position:absolute;left:715;top:-544;width:10893;height: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" fillcolor="window" stroked="f" strokeweight=".5pt">
                            <v:textbox>
                              <w:txbxContent>
                                <w:p w14:paraId="30F391E7" w14:textId="77777777" w:rsidR="00242AF8" w:rsidRPr="00AD1BEB" w:rsidRDefault="00242AF8" w:rsidP="00242AF8">
                                  <w:pPr>
                                    <w:jc w:val="center"/>
                                    <w:rPr>
                                      <w:sz w:val="20"/>
                                    </w:rPr>
                                  </w:pPr>
                                  <w:r>
                                    <w:rPr>
                                      <w:sz w:val="20"/>
                                    </w:rPr>
                                    <w:t>Analyse</w:t>
                                  </w:r>
                                  <w:r w:rsidRPr="00AD1BEB">
                                    <w:rPr>
                                      <w:sz w:val="20"/>
                                    </w:rPr>
                                    <w:t xml:space="preserve"> de</w:t>
                                  </w:r>
                                  <w:r>
                                    <w:rPr>
                                      <w:sz w:val="20"/>
                                    </w:rPr>
                                    <w:t>s</w:t>
                                  </w:r>
                                  <w:r w:rsidRPr="00AD1BEB">
                                    <w:rPr>
                                      <w:sz w:val="20"/>
                                    </w:rPr>
                                    <w:t xml:space="preserve"> données QUAN</w:t>
                                  </w:r>
                                </w:p>
                              </w:txbxContent>
                            </v:textbox>
                          </v:shape>
                        </v:group>
                        <v:shapetype id="_x0000_t32" coordsize="21600,21600" o:spt="32" o:oned="t" path="m,l21600,21600e" filled="f">
                          <v:path arrowok="t" fillok="f" o:connecttype="none"/>
                          <o:lock v:ext="edit" shapetype="t"/>
                        </v:shapetype>
                        <v:shape id="Connecteur droit avec flèche 941012766" o:spid="_x0000_s1037" type="#_x0000_t32" style="position:absolute;left:6208;top:6023;width:0;height:2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" strokecolor="windowText" strokeweight="1.5pt">
                          <v:stroke endarrow="block" joinstyle="miter"/>
                        </v:shape>
                      </v:group>
                      <v:group id="Groupe 102319850" o:spid="_x0000_s1038" style="position:absolute;left:152;top:19953;width:12897;height:11258" coordorigin="163,-2568" coordsize="13808,1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">
                        <v:oval id="Ellipse 1200110847" o:spid="_x0000_s1039" style="position:absolute;left:163;top:-2568;width:13809;height:10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" filled="f" strokecolor="windowText" strokeweight="1pt">
                          <v:stroke joinstyle="miter"/>
                        </v:oval>
                        <v:shape id="Zone de texte 1459147665" o:spid="_x0000_s1040" type="#_x0000_t202" style="position:absolute;left:2441;top:-324;width:9947;height:5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" fillcolor="window" stroked="f" strokeweight=".5pt">
                          <v:textbox>
                            <w:txbxContent>
                              <w:p w14:paraId="0B310930" w14:textId="77777777" w:rsidR="00242AF8" w:rsidRPr="00AD1BEB" w:rsidRDefault="00242AF8" w:rsidP="00242AF8">
                                <w:pPr>
                                  <w:jc w:val="center"/>
                                  <w:rPr>
                                    <w:b/>
                                    <w:sz w:val="20"/>
                                  </w:rPr>
                                </w:pPr>
                                <w:r w:rsidRPr="00AD1BEB">
                                  <w:rPr>
                                    <w:b/>
                                    <w:sz w:val="20"/>
                                  </w:rPr>
                                  <w:t xml:space="preserve">Liaison des phases QUAN et qual </w:t>
                                </w:r>
                              </w:p>
                            </w:txbxContent>
                          </v:textbox>
                        </v:shape>
                      </v:group>
                      <v:shape id="Connecteur droit avec flèche 1802598706" o:spid="_x0000_s1041" type="#_x0000_t32" style="position:absolute;left:6684;top:15000;width:0;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" strokecolor="windowText" strokeweight="1.5pt">
                        <v:stroke endarrow="block" joinstyle="miter"/>
                      </v:shape>
                      <v:shape id="Connecteur droit avec flèche 1394301009" o:spid="_x0000_s1042" type="#_x0000_t32" style="position:absolute;left:6611;top:31211;width:0;height:3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" strokecolor="windowText" strokeweight="1.5pt">
                        <v:stroke endarrow="block" joinstyle="miter"/>
                      </v:shape>
                      <v:group id="Groupe 1136955706" o:spid="_x0000_s1043" style="position:absolute;left:475;top:34665;width:12404;height:14500" coordorigin=",-5504" coordsize="12404,1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">
                        <v:shape id="Connecteur droit avec flèche 1569686030" o:spid="_x0000_s1044" type="#_x0000_t32" style="position:absolute;left:6201;top:538;width:1;height:2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" strokecolor="windowText" strokeweight="1.5pt">
                          <v:stroke endarrow="block" joinstyle="miter"/>
                        </v:shape>
                        <v:group id="Groupe 1407120345" o:spid="_x0000_s1045" style="position:absolute;top:-5504;width:12403;height:6042" coordorigin=",-5504" coordsize="12404,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">
                          <v:roundrect id="Rectangle à coins arrondis 210" o:spid="_x0000_s1046" style="position:absolute;top:-5504;width:12403;height:60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" filled="f" strokecolor="windowText" strokeweight="1pt">
                            <v:stroke joinstyle="miter"/>
                          </v:roundrect>
                          <v:shape id="Zone de texte 250608494" o:spid="_x0000_s1047" type="#_x0000_t202" style="position:absolute;left:169;top:-4650;width:10893;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" fillcolor="window" stroked="f" strokeweight=".5pt">
                            <v:textbox>
                              <w:txbxContent>
                                <w:p w14:paraId="733A27BD" w14:textId="77777777" w:rsidR="00242AF8" w:rsidRPr="00AD1BEB" w:rsidRDefault="00242AF8" w:rsidP="00242AF8">
                                  <w:pPr>
                                    <w:jc w:val="center"/>
                                    <w:rPr>
                                      <w:sz w:val="20"/>
                                    </w:rPr>
                                  </w:pPr>
                                  <w:r w:rsidRPr="00AD1BEB">
                                    <w:rPr>
                                      <w:sz w:val="20"/>
                                    </w:rPr>
                                    <w:t xml:space="preserve">Collecte de données </w:t>
                                  </w:r>
                                  <w:r>
                                    <w:rPr>
                                      <w:sz w:val="20"/>
                                    </w:rPr>
                                    <w:t>qual</w:t>
                                  </w:r>
                                </w:p>
                              </w:txbxContent>
                            </v:textbox>
                          </v:shape>
                        </v:group>
                        <v:group id="Groupe 1877401040" o:spid="_x0000_s1048" style="position:absolute;top:2952;width:12404;height:6043" coordorigin=",-7643" coordsize="12404,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">
                          <v:roundrect id="Rectangle à coins arrondis 213" o:spid="_x0000_s1049" style="position:absolute;top:-7643;width:12404;height:60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" filled="f" strokecolor="windowText" strokeweight="1pt">
                            <v:stroke joinstyle="miter"/>
                          </v:roundrect>
                          <v:shape id="Zone de texte 2063398795" o:spid="_x0000_s1050" type="#_x0000_t202" style="position:absolute;left:715;top:-6897;width:10893;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" fillcolor="window" stroked="f" strokeweight=".5pt">
                            <v:textbox>
                              <w:txbxContent>
                                <w:p w14:paraId="19136B6F" w14:textId="77777777" w:rsidR="00242AF8" w:rsidRPr="00AD1BEB" w:rsidRDefault="00242AF8" w:rsidP="00242AF8">
                                  <w:pPr>
                                    <w:jc w:val="center"/>
                                    <w:rPr>
                                      <w:sz w:val="20"/>
                                    </w:rPr>
                                  </w:pPr>
                                  <w:r>
                                    <w:rPr>
                                      <w:sz w:val="20"/>
                                    </w:rPr>
                                    <w:t>Analyse</w:t>
                                  </w:r>
                                  <w:r w:rsidRPr="00AD1BEB">
                                    <w:rPr>
                                      <w:sz w:val="20"/>
                                    </w:rPr>
                                    <w:t xml:space="preserve"> de</w:t>
                                  </w:r>
                                  <w:r>
                                    <w:rPr>
                                      <w:sz w:val="20"/>
                                    </w:rPr>
                                    <w:t>s</w:t>
                                  </w:r>
                                  <w:r w:rsidRPr="00AD1BEB">
                                    <w:rPr>
                                      <w:sz w:val="20"/>
                                    </w:rPr>
                                    <w:t xml:space="preserve"> données </w:t>
                                  </w:r>
                                  <w:r>
                                    <w:rPr>
                                      <w:sz w:val="20"/>
                                    </w:rPr>
                                    <w:t>qual</w:t>
                                  </w:r>
                                </w:p>
                              </w:txbxContent>
                            </v:textbox>
                          </v:shape>
                        </v:group>
                      </v:group>
                    </v:group>
                    <v:group id="Groupe 960761806" o:spid="_x0000_s1051" style="position:absolute;left:475;top:49165;width:12891;height:14737" coordorigin="475,-7612" coordsize="12890,1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">
                      <v:oval id="Ellipse 125398984" o:spid="_x0000_s1052" style="position:absolute;left:475;top:-4132;width:12891;height:11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" filled="f" strokecolor="windowText" strokeweight="1pt">
                        <v:stroke joinstyle="miter"/>
                      </v:oval>
                      <v:shape id="Connecteur droit avec flèche 198677214" o:spid="_x0000_s1053" type="#_x0000_t32" style="position:absolute;left:7123;top:-7612;width:0;height:3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" strokecolor="windowText" strokeweight="1.5pt">
                        <v:stroke endarrow="block" joinstyle="miter"/>
                      </v:shape>
                      <v:shape id="Zone de texte 1896431613" o:spid="_x0000_s1054" type="#_x0000_t202" style="position:absolute;left:2284;top:-2448;width:9286;height:7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" fillcolor="window" stroked="f" strokeweight=".5pt">
                        <v:textbox>
                          <w:txbxContent>
                            <w:p w14:paraId="190D38D9" w14:textId="77777777" w:rsidR="00242AF8" w:rsidRPr="00AD1BEB" w:rsidRDefault="00242AF8" w:rsidP="00242AF8">
                              <w:pPr>
                                <w:jc w:val="center"/>
                                <w:rPr>
                                  <w:b/>
                                  <w:sz w:val="20"/>
                                </w:rPr>
                              </w:pPr>
                              <w:r>
                                <w:rPr>
                                  <w:b/>
                                  <w:sz w:val="20"/>
                                </w:rPr>
                                <w:t xml:space="preserve">Intégration </w:t>
                              </w:r>
                              <w:r w:rsidRPr="00AD1BEB">
                                <w:rPr>
                                  <w:b/>
                                  <w:sz w:val="20"/>
                                </w:rPr>
                                <w:t xml:space="preserve">des </w:t>
                              </w:r>
                              <w:r>
                                <w:rPr>
                                  <w:b/>
                                  <w:sz w:val="20"/>
                                </w:rPr>
                                <w:t>résultats</w:t>
                              </w:r>
                              <w:r w:rsidRPr="00AD1BEB">
                                <w:rPr>
                                  <w:b/>
                                  <w:sz w:val="20"/>
                                </w:rPr>
                                <w:t xml:space="preserve"> QUAN et qual </w:t>
                              </w:r>
                            </w:p>
                          </w:txbxContent>
                        </v:textbox>
                      </v:shape>
                    </v:group>
                  </v:group>
                  <v:group id="Groupe 54426273" o:spid="_x0000_s1055" style="position:absolute;width:52255;height:3638" coordsize="52255,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">
                    <v:shape id="Zone de texte 1012820756" o:spid="_x0000_s1056" type="#_x0000_t202" style="position:absolute;width:13609;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" fillcolor="window" stroked="f" strokeweight=".5pt">
                      <v:textbox>
                        <w:txbxContent>
                          <w:p w14:paraId="2B4AA72A" w14:textId="77777777" w:rsidR="00242AF8" w:rsidRPr="005C4766" w:rsidRDefault="00242AF8" w:rsidP="00242AF8">
                            <w:pPr>
                              <w:jc w:val="center"/>
                              <w:rPr>
                                <w:b/>
                                <w:u w:val="single"/>
                              </w:rPr>
                            </w:pPr>
                            <w:r w:rsidRPr="005C4766">
                              <w:rPr>
                                <w:b/>
                                <w:u w:val="single"/>
                              </w:rPr>
                              <w:t>Phases</w:t>
                            </w:r>
                          </w:p>
                        </w:txbxContent>
                      </v:textbox>
                    </v:shape>
                    <v:shape id="Zone de texte 1963624922" o:spid="_x0000_s1057" type="#_x0000_t202" style="position:absolute;left:18482;top:235;width:13609;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" fillcolor="window" stroked="f" strokeweight=".5pt">
                      <v:textbox>
                        <w:txbxContent>
                          <w:p w14:paraId="69FBB0ED" w14:textId="77777777" w:rsidR="00242AF8" w:rsidRPr="005C4766" w:rsidRDefault="00242AF8" w:rsidP="00242AF8">
                            <w:pPr>
                              <w:jc w:val="center"/>
                              <w:rPr>
                                <w:b/>
                                <w:u w:val="single"/>
                              </w:rPr>
                            </w:pPr>
                            <w:r w:rsidRPr="005C4766">
                              <w:rPr>
                                <w:b/>
                                <w:u w:val="single"/>
                              </w:rPr>
                              <w:t>Procédures</w:t>
                            </w:r>
                          </w:p>
                        </w:txbxContent>
                      </v:textbox>
                    </v:shape>
                    <v:shape id="Zone de texte 798571018" o:spid="_x0000_s1058" type="#_x0000_t202" style="position:absolute;left:38645;top:224;width:13610;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" fillcolor="window" stroked="f" strokeweight=".5pt">
                      <v:textbox>
                        <w:txbxContent>
                          <w:p w14:paraId="77BF568D" w14:textId="77777777" w:rsidR="00242AF8" w:rsidRPr="005C4766" w:rsidRDefault="00242AF8" w:rsidP="00242AF8">
                            <w:pPr>
                              <w:jc w:val="center"/>
                              <w:rPr>
                                <w:b/>
                                <w:u w:val="single"/>
                              </w:rPr>
                            </w:pPr>
                            <w:r w:rsidRPr="005C4766">
                              <w:rPr>
                                <w:b/>
                                <w:u w:val="single"/>
                              </w:rPr>
                              <w:t>Produits</w:t>
                            </w:r>
                          </w:p>
                        </w:txbxContent>
                      </v:textbox>
                    </v:shape>
                  </v:group>
                </v:group>
                <v:shape id="Zone de texte 21" o:spid="_x0000_s1059" type="#_x0000_t202" style="position:absolute;left:867;width:59066;height:18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" fillcolor="white [3201]" strokeweight=".5pt">
                  <v:textbox>
                    <w:txbxContent>
                      <w:p w14:paraId="026852FE" w14:textId="77777777" w:rsidR="00242AF8" w:rsidRPr="00BD754B" w:rsidRDefault="00242AF8" w:rsidP="00242AF8">
                        <w:pPr>
                          <w:rPr>
                            <w:b/>
                            <w:bCs/>
                            <w:sz w:val="20"/>
                            <w:szCs w:val="20"/>
                          </w:rPr>
                        </w:pPr>
                        <w:r w:rsidRPr="00BD754B">
                          <w:rPr>
                            <w:b/>
                            <w:bCs/>
                            <w:sz w:val="20"/>
                            <w:szCs w:val="20"/>
                          </w:rPr>
                          <w:t xml:space="preserve">Questions de recherche : </w:t>
                        </w:r>
                      </w:p>
                      <w:p w14:paraId="77447FCF" w14:textId="77777777" w:rsidR="00242AF8" w:rsidRPr="00413081" w:rsidRDefault="00242AF8" w:rsidP="00242AF8">
                        <w:pPr>
                          <w:numPr>
                            <w:ilvl w:val="0"/>
                            <w:numId w:val="3"/>
                          </w:numPr>
                          <w:autoSpaceDE w:val="0"/>
                          <w:autoSpaceDN w:val="0"/>
                          <w:spacing w:after="0"/>
                          <w:contextualSpacing/>
                          <w:rPr>
                            <w:rFonts w:eastAsia="Times New Roman" w:cs="Times New Roman"/>
                            <w:kern w:val="0"/>
                            <w:sz w:val="20"/>
                            <w:szCs w:val="20"/>
                            <w14:ligatures w14:val="none"/>
                          </w:rPr>
                        </w:pPr>
                        <w:r w:rsidRPr="00413081">
                          <w:rPr>
                            <w:rFonts w:eastAsia="Times New Roman" w:cs="Times New Roman"/>
                            <w:kern w:val="0"/>
                            <w:sz w:val="20"/>
                            <w:szCs w:val="20"/>
                            <w14:ligatures w14:val="none"/>
                          </w:rPr>
                          <w:t>Quelles sont les perceptions du personnel infirmier des ÉSLD du réseau public et des urgences à propos de la transition des aînés et des PPA dans le contexte d’un transfert d’un ÉSLD vers l’urgence ? (QUAN)</w:t>
                        </w:r>
                      </w:p>
                      <w:p w14:paraId="19E8287B" w14:textId="77777777" w:rsidR="00242AF8" w:rsidRPr="00413081" w:rsidRDefault="00242AF8" w:rsidP="00242AF8">
                        <w:pPr>
                          <w:numPr>
                            <w:ilvl w:val="0"/>
                            <w:numId w:val="3"/>
                          </w:numPr>
                          <w:autoSpaceDE w:val="0"/>
                          <w:autoSpaceDN w:val="0"/>
                          <w:spacing w:after="0"/>
                          <w:contextualSpacing/>
                          <w:rPr>
                            <w:rFonts w:eastAsia="Times New Roman" w:cs="Times New Roman"/>
                            <w:kern w:val="0"/>
                            <w:sz w:val="20"/>
                            <w:szCs w:val="20"/>
                            <w14:ligatures w14:val="none"/>
                          </w:rPr>
                        </w:pPr>
                        <w:r w:rsidRPr="00413081">
                          <w:rPr>
                            <w:rFonts w:eastAsia="Times New Roman" w:cs="Times New Roman"/>
                            <w:kern w:val="0"/>
                            <w:sz w:val="20"/>
                            <w:szCs w:val="20"/>
                            <w14:ligatures w14:val="none"/>
                          </w:rPr>
                          <w:t>Quelles sont les similarités et les différences entre les perceptions du personnel infirmier des ÉSLD du réseau public et celui des urgences à propos de la transition des aînés et des PPA dans le contexte d’un transfert d’un ÉSLD vers l’urgence ? (QUAN)</w:t>
                        </w:r>
                      </w:p>
                      <w:p w14:paraId="7A65BFE3" w14:textId="77777777" w:rsidR="00242AF8" w:rsidRPr="00413081" w:rsidRDefault="00242AF8" w:rsidP="00242AF8">
                        <w:pPr>
                          <w:numPr>
                            <w:ilvl w:val="0"/>
                            <w:numId w:val="3"/>
                          </w:numPr>
                          <w:autoSpaceDE w:val="0"/>
                          <w:autoSpaceDN w:val="0"/>
                          <w:spacing w:after="0"/>
                          <w:contextualSpacing/>
                          <w:rPr>
                            <w:rFonts w:eastAsia="Times New Roman" w:cs="Times New Roman"/>
                            <w:kern w:val="0"/>
                            <w:sz w:val="20"/>
                            <w:szCs w:val="20"/>
                            <w14:ligatures w14:val="none"/>
                          </w:rPr>
                        </w:pPr>
                        <w:r w:rsidRPr="00413081">
                          <w:rPr>
                            <w:rFonts w:eastAsia="Times New Roman" w:cs="Times New Roman"/>
                            <w:kern w:val="0"/>
                            <w:sz w:val="20"/>
                            <w:szCs w:val="20"/>
                            <w14:ligatures w14:val="none"/>
                          </w:rPr>
                          <w:t>Quel est le processus actuel de transition des aînés et des PPA dans le contexte d’un transfert d’un ÉSLD vers l’urgence, et ce, tel que décrit par le personnel cadre des ÉSLD et des urgences ? (qual)</w:t>
                        </w:r>
                      </w:p>
                      <w:p w14:paraId="2C7F5310" w14:textId="77777777" w:rsidR="00242AF8" w:rsidRPr="00413081" w:rsidRDefault="00242AF8" w:rsidP="00242AF8">
                        <w:pPr>
                          <w:numPr>
                            <w:ilvl w:val="0"/>
                            <w:numId w:val="3"/>
                          </w:numPr>
                          <w:autoSpaceDE w:val="0"/>
                          <w:autoSpaceDN w:val="0"/>
                          <w:spacing w:after="0"/>
                          <w:contextualSpacing/>
                          <w:rPr>
                            <w:rFonts w:eastAsia="Times New Roman" w:cs="Times New Roman"/>
                            <w:kern w:val="0"/>
                            <w:sz w:val="20"/>
                            <w:szCs w:val="20"/>
                            <w14:ligatures w14:val="none"/>
                          </w:rPr>
                        </w:pPr>
                        <w:r w:rsidRPr="00413081">
                          <w:rPr>
                            <w:rFonts w:eastAsia="Times New Roman" w:cs="Times New Roman"/>
                            <w:kern w:val="0"/>
                            <w:sz w:val="20"/>
                            <w:szCs w:val="20"/>
                            <w14:ligatures w14:val="none"/>
                          </w:rPr>
                          <w:t>Comment les perceptions du personnel infirmier peuvent-elles être expliquées par le processus actuel de transition des aînés et des PPA dans le contexte d’un transfert d’un ÉSLD vers l’urgence, et ce, tel que décrit par le personnel cadre des ÉSLD du réseau public et des urgences ? (QUAN et qual)</w:t>
                        </w:r>
                      </w:p>
                      <w:p w14:paraId="2BA2605C" w14:textId="77777777" w:rsidR="00242AF8" w:rsidRDefault="00242AF8" w:rsidP="00242AF8"/>
                    </w:txbxContent>
                  </v:textbox>
                </v:shape>
              </v:group>
            </w:pict>
          </mc:Fallback>
        </mc:AlternateContent>
      </w:r>
      <w:r w:rsidR="00D641EC" w:rsidRPr="001B2B2A">
        <w:rPr>
          <w:rFonts w:eastAsia="Arial MT" w:cs="Arial MT"/>
          <w:b/>
          <w:bCs/>
          <w:kern w:val="0"/>
          <w14:ligatures w14:val="none"/>
        </w:rPr>
        <w:t xml:space="preserve">Figure 1. </w:t>
      </w:r>
      <w:r w:rsidR="00E23A2E">
        <w:rPr>
          <w:rFonts w:eastAsia="Arial MT" w:cs="Arial MT"/>
          <w:b/>
          <w:bCs/>
          <w:kern w:val="0"/>
          <w14:ligatures w14:val="none"/>
        </w:rPr>
        <w:t>Questions de recherche et m</w:t>
      </w:r>
      <w:r w:rsidR="00D641EC" w:rsidRPr="001B2B2A">
        <w:rPr>
          <w:rFonts w:eastAsia="Arial MT" w:cs="Arial MT"/>
          <w:b/>
          <w:bCs/>
          <w:kern w:val="0"/>
          <w14:ligatures w14:val="none"/>
        </w:rPr>
        <w:t>odèle visuel du devis mixte séquentiel explicatif utilisé</w:t>
      </w:r>
    </w:p>
    <w:p w14:paraId="381FBE38" w14:textId="6EE97EE1" w:rsidR="00E23A2E" w:rsidRDefault="00E23A2E" w:rsidP="00E23A2E">
      <w:pPr>
        <w:autoSpaceDE w:val="0"/>
        <w:autoSpaceDN w:val="0"/>
        <w:spacing w:after="0" w:line="480" w:lineRule="auto"/>
        <w:rPr>
          <w:rFonts w:eastAsia="Arial MT" w:cs="Arial MT"/>
          <w:b/>
          <w:bCs/>
          <w:kern w:val="0"/>
          <w14:ligatures w14:val="none"/>
        </w:rPr>
      </w:pPr>
    </w:p>
    <w:p w14:paraId="7E9B0E60" w14:textId="723291BB" w:rsidR="00413081" w:rsidRDefault="00413081" w:rsidP="00E23A2E">
      <w:pPr>
        <w:autoSpaceDE w:val="0"/>
        <w:autoSpaceDN w:val="0"/>
        <w:spacing w:after="0" w:line="480" w:lineRule="auto"/>
        <w:rPr>
          <w:rFonts w:eastAsia="Arial MT" w:cs="Arial MT"/>
          <w:b/>
          <w:bCs/>
          <w:kern w:val="0"/>
          <w14:ligatures w14:val="none"/>
        </w:rPr>
      </w:pPr>
    </w:p>
    <w:p w14:paraId="10CEC642" w14:textId="1DEF57D2" w:rsidR="00413081" w:rsidRDefault="00413081" w:rsidP="00E23A2E">
      <w:pPr>
        <w:autoSpaceDE w:val="0"/>
        <w:autoSpaceDN w:val="0"/>
        <w:spacing w:after="0" w:line="480" w:lineRule="auto"/>
        <w:rPr>
          <w:rFonts w:eastAsia="Arial MT" w:cs="Arial MT"/>
          <w:b/>
          <w:bCs/>
          <w:kern w:val="0"/>
          <w14:ligatures w14:val="none"/>
        </w:rPr>
      </w:pPr>
    </w:p>
    <w:tbl>
      <w:tblPr>
        <w:tblStyle w:val="Grilledutableau2"/>
        <w:tblpPr w:leftFromText="141" w:rightFromText="141" w:vertAnchor="page" w:horzAnchor="page" w:tblpX="4011" w:tblpY="6053"/>
        <w:tblW w:w="6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777"/>
      </w:tblGrid>
      <w:tr w:rsidR="0005615C" w:rsidRPr="00E23A2E" w14:paraId="156FF269" w14:textId="77777777" w:rsidTr="00006C53">
        <w:trPr>
          <w:cantSplit/>
          <w:trHeight w:val="1130"/>
        </w:trPr>
        <w:tc>
          <w:tcPr>
            <w:tcW w:w="3544" w:type="dxa"/>
          </w:tcPr>
          <w:p w14:paraId="78AFC316" w14:textId="77777777" w:rsidR="0005615C" w:rsidRDefault="0005615C" w:rsidP="0005615C">
            <w:pPr>
              <w:numPr>
                <w:ilvl w:val="0"/>
                <w:numId w:val="4"/>
              </w:numPr>
              <w:spacing w:after="0"/>
              <w:ind w:left="454"/>
              <w:contextualSpacing/>
              <w:rPr>
                <w:rFonts w:eastAsia="Arial MT" w:cs="Arial MT"/>
                <w:sz w:val="20"/>
                <w:szCs w:val="20"/>
              </w:rPr>
            </w:pPr>
            <w:r w:rsidRPr="00E23A2E">
              <w:rPr>
                <w:rFonts w:eastAsia="Arial MT" w:cs="Arial MT"/>
                <w:sz w:val="20"/>
                <w:szCs w:val="20"/>
              </w:rPr>
              <w:t xml:space="preserve">Questionnaire en ligne </w:t>
            </w:r>
          </w:p>
          <w:p w14:paraId="09DC1C28" w14:textId="77777777" w:rsidR="0005615C" w:rsidRDefault="0005615C" w:rsidP="0005615C">
            <w:pPr>
              <w:spacing w:after="0"/>
              <w:contextualSpacing/>
              <w:rPr>
                <w:rFonts w:eastAsia="Arial MT" w:cs="Arial MT"/>
                <w:sz w:val="20"/>
                <w:szCs w:val="20"/>
              </w:rPr>
            </w:pPr>
          </w:p>
          <w:p w14:paraId="5C30D311" w14:textId="77777777" w:rsidR="0005615C" w:rsidRPr="00E23A2E" w:rsidRDefault="0005615C" w:rsidP="0005615C">
            <w:pPr>
              <w:spacing w:after="0"/>
              <w:contextualSpacing/>
              <w:rPr>
                <w:rFonts w:eastAsia="Arial MT" w:cs="Arial MT"/>
                <w:sz w:val="20"/>
                <w:szCs w:val="20"/>
              </w:rPr>
            </w:pPr>
          </w:p>
        </w:tc>
        <w:tc>
          <w:tcPr>
            <w:tcW w:w="2777" w:type="dxa"/>
          </w:tcPr>
          <w:p w14:paraId="581E1747" w14:textId="77777777" w:rsidR="0005615C" w:rsidRPr="00E23A2E" w:rsidRDefault="0005615C" w:rsidP="0005615C">
            <w:pPr>
              <w:numPr>
                <w:ilvl w:val="0"/>
                <w:numId w:val="4"/>
              </w:numPr>
              <w:spacing w:after="0"/>
              <w:ind w:left="459"/>
              <w:contextualSpacing/>
              <w:rPr>
                <w:rFonts w:eastAsia="Arial MT" w:cs="Arial MT"/>
                <w:sz w:val="20"/>
                <w:szCs w:val="20"/>
              </w:rPr>
            </w:pPr>
            <w:r w:rsidRPr="00E23A2E">
              <w:rPr>
                <w:rFonts w:eastAsia="Arial MT" w:cs="Arial MT"/>
                <w:sz w:val="20"/>
                <w:szCs w:val="20"/>
              </w:rPr>
              <w:t>Données numériques</w:t>
            </w:r>
          </w:p>
        </w:tc>
      </w:tr>
      <w:tr w:rsidR="0005615C" w:rsidRPr="00E23A2E" w14:paraId="6633C30A" w14:textId="77777777" w:rsidTr="00006C53">
        <w:trPr>
          <w:cantSplit/>
          <w:trHeight w:val="1707"/>
        </w:trPr>
        <w:tc>
          <w:tcPr>
            <w:tcW w:w="3544" w:type="dxa"/>
          </w:tcPr>
          <w:p w14:paraId="02B3640A" w14:textId="77777777" w:rsidR="0005615C" w:rsidRPr="00E23A2E" w:rsidRDefault="0005615C" w:rsidP="0005615C">
            <w:pPr>
              <w:numPr>
                <w:ilvl w:val="0"/>
                <w:numId w:val="4"/>
              </w:numPr>
              <w:spacing w:after="0"/>
              <w:ind w:left="454"/>
              <w:contextualSpacing/>
              <w:jc w:val="left"/>
              <w:rPr>
                <w:rFonts w:eastAsia="Arial MT" w:cs="Arial MT"/>
                <w:sz w:val="20"/>
                <w:szCs w:val="20"/>
              </w:rPr>
            </w:pPr>
            <w:r w:rsidRPr="00E23A2E">
              <w:rPr>
                <w:rFonts w:eastAsia="Arial MT" w:cs="Arial MT"/>
                <w:sz w:val="20"/>
                <w:szCs w:val="20"/>
              </w:rPr>
              <w:t>Distribution des fréquences</w:t>
            </w:r>
          </w:p>
          <w:p w14:paraId="37118875" w14:textId="77777777" w:rsidR="0005615C" w:rsidRPr="00E23A2E" w:rsidRDefault="0005615C" w:rsidP="0005615C">
            <w:pPr>
              <w:numPr>
                <w:ilvl w:val="0"/>
                <w:numId w:val="4"/>
              </w:numPr>
              <w:spacing w:after="0"/>
              <w:ind w:left="454"/>
              <w:contextualSpacing/>
              <w:jc w:val="left"/>
              <w:rPr>
                <w:rFonts w:eastAsia="Arial MT" w:cs="Arial MT"/>
                <w:sz w:val="20"/>
                <w:szCs w:val="20"/>
              </w:rPr>
            </w:pPr>
            <w:r w:rsidRPr="00E23A2E">
              <w:rPr>
                <w:rFonts w:eastAsia="Arial MT" w:cs="Arial MT"/>
                <w:sz w:val="20"/>
                <w:szCs w:val="20"/>
              </w:rPr>
              <w:t>Mesures de tendance centrale</w:t>
            </w:r>
          </w:p>
          <w:p w14:paraId="36ACCC85" w14:textId="77777777" w:rsidR="0005615C" w:rsidRPr="00E23A2E" w:rsidRDefault="0005615C" w:rsidP="0005615C">
            <w:pPr>
              <w:numPr>
                <w:ilvl w:val="0"/>
                <w:numId w:val="4"/>
              </w:numPr>
              <w:spacing w:after="0"/>
              <w:ind w:left="454"/>
              <w:contextualSpacing/>
              <w:jc w:val="left"/>
              <w:rPr>
                <w:rFonts w:eastAsia="Arial MT" w:cs="Arial MT"/>
                <w:sz w:val="20"/>
                <w:szCs w:val="20"/>
              </w:rPr>
            </w:pPr>
            <w:r w:rsidRPr="00E23A2E">
              <w:rPr>
                <w:rFonts w:eastAsia="Arial MT" w:cs="Arial MT"/>
                <w:sz w:val="20"/>
                <w:szCs w:val="20"/>
              </w:rPr>
              <w:t>Mesures de dispersion et de position</w:t>
            </w:r>
          </w:p>
          <w:p w14:paraId="1E2ED6E5" w14:textId="30ECC0B9" w:rsidR="0005615C" w:rsidRPr="004F4621" w:rsidRDefault="0005615C" w:rsidP="0005615C">
            <w:pPr>
              <w:numPr>
                <w:ilvl w:val="0"/>
                <w:numId w:val="4"/>
              </w:numPr>
              <w:spacing w:after="0"/>
              <w:ind w:left="454"/>
              <w:contextualSpacing/>
              <w:jc w:val="left"/>
              <w:rPr>
                <w:rFonts w:eastAsia="Arial MT" w:cs="Arial MT"/>
                <w:sz w:val="20"/>
                <w:szCs w:val="20"/>
                <w:lang w:val="en-CA"/>
              </w:rPr>
            </w:pPr>
            <w:r w:rsidRPr="004F4621">
              <w:rPr>
                <w:rFonts w:eastAsia="Arial MT" w:cs="Arial MT"/>
                <w:sz w:val="20"/>
                <w:szCs w:val="20"/>
                <w:lang w:val="en-CA"/>
              </w:rPr>
              <w:t xml:space="preserve">Test </w:t>
            </w:r>
            <w:r w:rsidR="004B5C1D" w:rsidRPr="004F4621">
              <w:rPr>
                <w:rFonts w:eastAsia="Arial MT" w:cs="Arial MT"/>
                <w:sz w:val="20"/>
                <w:szCs w:val="20"/>
                <w:lang w:val="en-CA"/>
              </w:rPr>
              <w:t xml:space="preserve">U de </w:t>
            </w:r>
            <w:r w:rsidRPr="004F4621">
              <w:rPr>
                <w:rFonts w:eastAsia="Arial MT" w:cs="Arial MT"/>
                <w:sz w:val="20"/>
                <w:szCs w:val="20"/>
                <w:lang w:val="en-CA"/>
              </w:rPr>
              <w:t>Mann-Whitney</w:t>
            </w:r>
          </w:p>
          <w:p w14:paraId="05F6DB19" w14:textId="77777777" w:rsidR="0005615C" w:rsidRPr="00E23A2E" w:rsidRDefault="0005615C" w:rsidP="0005615C">
            <w:pPr>
              <w:numPr>
                <w:ilvl w:val="0"/>
                <w:numId w:val="4"/>
              </w:numPr>
              <w:spacing w:after="0"/>
              <w:ind w:left="454"/>
              <w:contextualSpacing/>
              <w:jc w:val="left"/>
              <w:rPr>
                <w:rFonts w:eastAsia="Arial MT" w:cs="Arial MT"/>
                <w:sz w:val="20"/>
                <w:szCs w:val="20"/>
              </w:rPr>
            </w:pPr>
            <w:r w:rsidRPr="00E23A2E">
              <w:rPr>
                <w:rFonts w:eastAsia="Arial MT" w:cs="Arial MT"/>
                <w:sz w:val="20"/>
                <w:szCs w:val="20"/>
              </w:rPr>
              <w:t>Test-T</w:t>
            </w:r>
          </w:p>
          <w:p w14:paraId="6A4001A1" w14:textId="77777777" w:rsidR="0005615C" w:rsidRPr="00E23A2E" w:rsidRDefault="0005615C" w:rsidP="0005615C">
            <w:pPr>
              <w:numPr>
                <w:ilvl w:val="0"/>
                <w:numId w:val="4"/>
              </w:numPr>
              <w:spacing w:after="0"/>
              <w:ind w:left="454"/>
              <w:contextualSpacing/>
              <w:jc w:val="left"/>
              <w:rPr>
                <w:rFonts w:eastAsia="Arial MT" w:cs="Arial MT"/>
                <w:sz w:val="20"/>
                <w:szCs w:val="20"/>
              </w:rPr>
            </w:pPr>
            <w:r w:rsidRPr="00E23A2E">
              <w:rPr>
                <w:rFonts w:eastAsia="Arial MT" w:cs="Arial MT"/>
                <w:sz w:val="20"/>
                <w:szCs w:val="20"/>
              </w:rPr>
              <w:t xml:space="preserve">Khi carré  </w:t>
            </w:r>
          </w:p>
        </w:tc>
        <w:tc>
          <w:tcPr>
            <w:tcW w:w="2777" w:type="dxa"/>
          </w:tcPr>
          <w:p w14:paraId="348B7C7E" w14:textId="77777777" w:rsidR="0005615C" w:rsidRPr="00E23A2E" w:rsidRDefault="0005615C" w:rsidP="0005615C">
            <w:pPr>
              <w:numPr>
                <w:ilvl w:val="0"/>
                <w:numId w:val="4"/>
              </w:numPr>
              <w:spacing w:after="0"/>
              <w:ind w:left="459"/>
              <w:contextualSpacing/>
              <w:jc w:val="left"/>
              <w:rPr>
                <w:rFonts w:eastAsia="Arial MT" w:cs="Arial MT"/>
                <w:sz w:val="20"/>
                <w:szCs w:val="20"/>
              </w:rPr>
            </w:pPr>
            <w:r w:rsidRPr="00E23A2E">
              <w:rPr>
                <w:rFonts w:eastAsia="Arial MT" w:cs="Arial MT"/>
                <w:sz w:val="20"/>
                <w:szCs w:val="20"/>
              </w:rPr>
              <w:t>Statistiques descriptives</w:t>
            </w:r>
          </w:p>
        </w:tc>
      </w:tr>
      <w:tr w:rsidR="0005615C" w:rsidRPr="00E23A2E" w14:paraId="625AAD4C" w14:textId="77777777" w:rsidTr="00006C53">
        <w:trPr>
          <w:cantSplit/>
          <w:trHeight w:val="545"/>
        </w:trPr>
        <w:tc>
          <w:tcPr>
            <w:tcW w:w="3544" w:type="dxa"/>
          </w:tcPr>
          <w:p w14:paraId="6ACE4B98" w14:textId="77777777" w:rsidR="0005615C" w:rsidRPr="00E23A2E" w:rsidRDefault="0005615C" w:rsidP="0005615C">
            <w:pPr>
              <w:spacing w:after="0"/>
              <w:ind w:left="454" w:firstLine="709"/>
              <w:jc w:val="left"/>
              <w:rPr>
                <w:rFonts w:eastAsia="Arial MT" w:cs="Arial MT"/>
                <w:sz w:val="20"/>
                <w:szCs w:val="20"/>
              </w:rPr>
            </w:pPr>
          </w:p>
        </w:tc>
        <w:tc>
          <w:tcPr>
            <w:tcW w:w="2777" w:type="dxa"/>
          </w:tcPr>
          <w:p w14:paraId="0736F4D1" w14:textId="77777777" w:rsidR="0005615C" w:rsidRPr="00E23A2E" w:rsidRDefault="0005615C" w:rsidP="0005615C">
            <w:pPr>
              <w:spacing w:after="0"/>
              <w:ind w:left="459" w:firstLine="709"/>
              <w:jc w:val="left"/>
              <w:rPr>
                <w:rFonts w:eastAsia="Arial MT" w:cs="Arial MT"/>
                <w:sz w:val="20"/>
                <w:szCs w:val="20"/>
              </w:rPr>
            </w:pPr>
          </w:p>
        </w:tc>
      </w:tr>
      <w:tr w:rsidR="0005615C" w:rsidRPr="00E23A2E" w14:paraId="35B04D28" w14:textId="77777777" w:rsidTr="00006C53">
        <w:trPr>
          <w:cantSplit/>
          <w:trHeight w:val="545"/>
        </w:trPr>
        <w:tc>
          <w:tcPr>
            <w:tcW w:w="3544" w:type="dxa"/>
          </w:tcPr>
          <w:p w14:paraId="4BB71F5D" w14:textId="77777777" w:rsidR="0005615C" w:rsidRPr="00E23A2E" w:rsidRDefault="0005615C" w:rsidP="0005615C">
            <w:pPr>
              <w:numPr>
                <w:ilvl w:val="0"/>
                <w:numId w:val="4"/>
              </w:numPr>
              <w:spacing w:after="0"/>
              <w:ind w:left="454"/>
              <w:contextualSpacing/>
              <w:jc w:val="left"/>
              <w:rPr>
                <w:rFonts w:eastAsia="Arial MT" w:cs="Arial MT"/>
                <w:sz w:val="20"/>
                <w:szCs w:val="20"/>
              </w:rPr>
            </w:pPr>
            <w:r w:rsidRPr="00E23A2E">
              <w:rPr>
                <w:rFonts w:eastAsia="Arial MT" w:cs="Arial MT"/>
                <w:sz w:val="20"/>
                <w:szCs w:val="20"/>
              </w:rPr>
              <w:t xml:space="preserve">Développement du guide d’entrevue pour la phase </w:t>
            </w:r>
            <w:proofErr w:type="spellStart"/>
            <w:r w:rsidRPr="00E23A2E">
              <w:rPr>
                <w:rFonts w:eastAsia="Arial MT" w:cs="Arial MT"/>
                <w:sz w:val="20"/>
                <w:szCs w:val="20"/>
              </w:rPr>
              <w:t>qual</w:t>
            </w:r>
            <w:proofErr w:type="spellEnd"/>
          </w:p>
        </w:tc>
        <w:tc>
          <w:tcPr>
            <w:tcW w:w="2777" w:type="dxa"/>
          </w:tcPr>
          <w:p w14:paraId="4B3B1C0F" w14:textId="77777777" w:rsidR="0005615C" w:rsidRPr="00E23A2E" w:rsidRDefault="0005615C" w:rsidP="0005615C">
            <w:pPr>
              <w:numPr>
                <w:ilvl w:val="0"/>
                <w:numId w:val="4"/>
              </w:numPr>
              <w:spacing w:after="0"/>
              <w:ind w:left="459"/>
              <w:contextualSpacing/>
              <w:jc w:val="left"/>
              <w:rPr>
                <w:rFonts w:eastAsia="Arial MT" w:cs="Arial MT"/>
                <w:sz w:val="20"/>
                <w:szCs w:val="20"/>
              </w:rPr>
            </w:pPr>
            <w:r w:rsidRPr="00E23A2E">
              <w:rPr>
                <w:rFonts w:eastAsia="Arial MT" w:cs="Arial MT"/>
                <w:sz w:val="20"/>
                <w:szCs w:val="20"/>
              </w:rPr>
              <w:t>Guide d’entrevue</w:t>
            </w:r>
          </w:p>
        </w:tc>
      </w:tr>
      <w:tr w:rsidR="0005615C" w:rsidRPr="00E23A2E" w14:paraId="03912696" w14:textId="77777777" w:rsidTr="00006C53">
        <w:trPr>
          <w:cantSplit/>
          <w:trHeight w:val="1311"/>
        </w:trPr>
        <w:tc>
          <w:tcPr>
            <w:tcW w:w="3544" w:type="dxa"/>
          </w:tcPr>
          <w:p w14:paraId="478CCBFA" w14:textId="77777777" w:rsidR="0005615C" w:rsidRDefault="0005615C" w:rsidP="0005615C">
            <w:pPr>
              <w:spacing w:after="0"/>
              <w:ind w:left="454" w:firstLine="709"/>
              <w:jc w:val="left"/>
              <w:rPr>
                <w:rFonts w:eastAsia="Arial MT" w:cs="Arial MT"/>
                <w:sz w:val="20"/>
                <w:szCs w:val="20"/>
              </w:rPr>
            </w:pPr>
          </w:p>
          <w:p w14:paraId="7F7A047E" w14:textId="77777777" w:rsidR="0005615C" w:rsidRDefault="0005615C" w:rsidP="0005615C">
            <w:pPr>
              <w:spacing w:after="0"/>
              <w:ind w:left="454" w:firstLine="709"/>
              <w:jc w:val="left"/>
              <w:rPr>
                <w:rFonts w:eastAsia="Arial MT" w:cs="Arial MT"/>
                <w:sz w:val="20"/>
                <w:szCs w:val="20"/>
              </w:rPr>
            </w:pPr>
          </w:p>
          <w:p w14:paraId="070B4B57" w14:textId="77777777" w:rsidR="0005615C" w:rsidRDefault="0005615C" w:rsidP="0005615C">
            <w:pPr>
              <w:spacing w:after="0"/>
              <w:ind w:left="454" w:firstLine="709"/>
              <w:jc w:val="left"/>
              <w:rPr>
                <w:rFonts w:eastAsia="Arial MT" w:cs="Arial MT"/>
                <w:sz w:val="20"/>
                <w:szCs w:val="20"/>
              </w:rPr>
            </w:pPr>
          </w:p>
          <w:p w14:paraId="5755FBEE" w14:textId="77777777" w:rsidR="0005615C" w:rsidRPr="00E23A2E" w:rsidRDefault="0005615C" w:rsidP="0005615C">
            <w:pPr>
              <w:spacing w:after="0"/>
              <w:ind w:left="454" w:firstLine="709"/>
              <w:jc w:val="left"/>
              <w:rPr>
                <w:rFonts w:eastAsia="Arial MT" w:cs="Arial MT"/>
                <w:sz w:val="20"/>
                <w:szCs w:val="20"/>
              </w:rPr>
            </w:pPr>
          </w:p>
        </w:tc>
        <w:tc>
          <w:tcPr>
            <w:tcW w:w="2777" w:type="dxa"/>
          </w:tcPr>
          <w:p w14:paraId="18AEC390" w14:textId="77777777" w:rsidR="0005615C" w:rsidRPr="00E23A2E" w:rsidRDefault="0005615C" w:rsidP="0005615C">
            <w:pPr>
              <w:spacing w:after="0"/>
              <w:ind w:left="459" w:firstLine="709"/>
              <w:jc w:val="left"/>
              <w:rPr>
                <w:rFonts w:eastAsia="Arial MT" w:cs="Arial MT"/>
                <w:sz w:val="20"/>
                <w:szCs w:val="20"/>
              </w:rPr>
            </w:pPr>
          </w:p>
        </w:tc>
      </w:tr>
      <w:tr w:rsidR="0005615C" w:rsidRPr="00E23A2E" w14:paraId="778F3AB4" w14:textId="77777777" w:rsidTr="00006C53">
        <w:trPr>
          <w:cantSplit/>
          <w:trHeight w:val="545"/>
        </w:trPr>
        <w:tc>
          <w:tcPr>
            <w:tcW w:w="3544" w:type="dxa"/>
          </w:tcPr>
          <w:p w14:paraId="7281EF9A" w14:textId="77777777" w:rsidR="0005615C" w:rsidRPr="00E23A2E" w:rsidRDefault="0005615C" w:rsidP="0005615C">
            <w:pPr>
              <w:numPr>
                <w:ilvl w:val="0"/>
                <w:numId w:val="4"/>
              </w:numPr>
              <w:spacing w:after="0"/>
              <w:ind w:left="454"/>
              <w:contextualSpacing/>
              <w:jc w:val="left"/>
              <w:rPr>
                <w:rFonts w:eastAsia="Arial MT" w:cs="Arial MT"/>
                <w:sz w:val="20"/>
                <w:szCs w:val="20"/>
              </w:rPr>
            </w:pPr>
            <w:r w:rsidRPr="00E23A2E">
              <w:rPr>
                <w:rFonts w:eastAsia="Arial MT" w:cs="Arial MT"/>
                <w:sz w:val="20"/>
                <w:szCs w:val="20"/>
              </w:rPr>
              <w:t>Entrevues semi-dirigées</w:t>
            </w:r>
          </w:p>
        </w:tc>
        <w:tc>
          <w:tcPr>
            <w:tcW w:w="2777" w:type="dxa"/>
          </w:tcPr>
          <w:p w14:paraId="7DD1E01A" w14:textId="77777777" w:rsidR="0005615C" w:rsidRPr="00E23A2E" w:rsidRDefault="0005615C" w:rsidP="0005615C">
            <w:pPr>
              <w:numPr>
                <w:ilvl w:val="0"/>
                <w:numId w:val="4"/>
              </w:numPr>
              <w:spacing w:after="0"/>
              <w:ind w:left="459"/>
              <w:contextualSpacing/>
              <w:jc w:val="left"/>
              <w:rPr>
                <w:rFonts w:eastAsia="Arial MT" w:cs="Arial MT"/>
                <w:sz w:val="20"/>
                <w:szCs w:val="20"/>
              </w:rPr>
            </w:pPr>
            <w:r w:rsidRPr="00E23A2E">
              <w:rPr>
                <w:rFonts w:eastAsia="Arial MT" w:cs="Arial MT"/>
                <w:sz w:val="20"/>
                <w:szCs w:val="20"/>
              </w:rPr>
              <w:t>Donnés textuelles (transcription des entrevues)</w:t>
            </w:r>
          </w:p>
        </w:tc>
      </w:tr>
      <w:tr w:rsidR="0005615C" w:rsidRPr="00E23A2E" w14:paraId="56F8D400" w14:textId="77777777" w:rsidTr="00006C53">
        <w:trPr>
          <w:cantSplit/>
          <w:trHeight w:val="83"/>
        </w:trPr>
        <w:tc>
          <w:tcPr>
            <w:tcW w:w="3544" w:type="dxa"/>
          </w:tcPr>
          <w:p w14:paraId="4CCC15EF" w14:textId="77777777" w:rsidR="0005615C" w:rsidRPr="00E23A2E" w:rsidRDefault="0005615C" w:rsidP="0005615C">
            <w:pPr>
              <w:spacing w:after="0"/>
              <w:ind w:left="454" w:firstLine="709"/>
              <w:jc w:val="left"/>
              <w:rPr>
                <w:rFonts w:eastAsia="Arial MT" w:cs="Arial MT"/>
                <w:sz w:val="20"/>
                <w:szCs w:val="20"/>
              </w:rPr>
            </w:pPr>
          </w:p>
        </w:tc>
        <w:tc>
          <w:tcPr>
            <w:tcW w:w="2777" w:type="dxa"/>
          </w:tcPr>
          <w:p w14:paraId="4C72461E" w14:textId="77777777" w:rsidR="0005615C" w:rsidRPr="00E23A2E" w:rsidRDefault="0005615C" w:rsidP="0005615C">
            <w:pPr>
              <w:spacing w:after="0"/>
              <w:ind w:left="459" w:firstLine="709"/>
              <w:jc w:val="left"/>
              <w:rPr>
                <w:rFonts w:eastAsia="Arial MT" w:cs="Arial MT"/>
                <w:sz w:val="20"/>
                <w:szCs w:val="20"/>
              </w:rPr>
            </w:pPr>
          </w:p>
        </w:tc>
      </w:tr>
      <w:tr w:rsidR="0005615C" w:rsidRPr="00E23A2E" w14:paraId="3CB98250" w14:textId="77777777" w:rsidTr="00006C53">
        <w:trPr>
          <w:cantSplit/>
          <w:trHeight w:val="1541"/>
        </w:trPr>
        <w:tc>
          <w:tcPr>
            <w:tcW w:w="3544" w:type="dxa"/>
          </w:tcPr>
          <w:p w14:paraId="22E9DB72" w14:textId="0898381F" w:rsidR="00006C53" w:rsidRPr="00006C53" w:rsidRDefault="0005615C" w:rsidP="00006C53">
            <w:pPr>
              <w:numPr>
                <w:ilvl w:val="0"/>
                <w:numId w:val="4"/>
              </w:numPr>
              <w:spacing w:after="0"/>
              <w:ind w:left="454"/>
              <w:contextualSpacing/>
              <w:jc w:val="left"/>
              <w:rPr>
                <w:rFonts w:eastAsia="Arial MT" w:cs="Arial MT"/>
                <w:sz w:val="20"/>
                <w:szCs w:val="20"/>
              </w:rPr>
            </w:pPr>
            <w:r w:rsidRPr="00E23A2E">
              <w:rPr>
                <w:rFonts w:eastAsia="Arial MT" w:cs="Arial MT"/>
                <w:sz w:val="20"/>
                <w:szCs w:val="20"/>
              </w:rPr>
              <w:t>Analyse thématiqu</w:t>
            </w:r>
            <w:r w:rsidR="00006C53">
              <w:rPr>
                <w:rFonts w:eastAsia="Arial MT" w:cs="Arial MT"/>
                <w:sz w:val="20"/>
                <w:szCs w:val="20"/>
              </w:rPr>
              <w:t>e</w:t>
            </w:r>
          </w:p>
        </w:tc>
        <w:tc>
          <w:tcPr>
            <w:tcW w:w="2777" w:type="dxa"/>
          </w:tcPr>
          <w:p w14:paraId="009456EC" w14:textId="77777777" w:rsidR="0005615C" w:rsidRPr="00E23A2E" w:rsidRDefault="0005615C" w:rsidP="0005615C">
            <w:pPr>
              <w:numPr>
                <w:ilvl w:val="0"/>
                <w:numId w:val="4"/>
              </w:numPr>
              <w:spacing w:after="0"/>
              <w:ind w:left="459"/>
              <w:contextualSpacing/>
              <w:jc w:val="left"/>
              <w:rPr>
                <w:rFonts w:eastAsia="Arial MT" w:cs="Arial MT"/>
                <w:sz w:val="20"/>
                <w:szCs w:val="20"/>
              </w:rPr>
            </w:pPr>
            <w:r w:rsidRPr="00E23A2E">
              <w:rPr>
                <w:rFonts w:eastAsia="Arial MT" w:cs="Arial MT"/>
                <w:sz w:val="20"/>
                <w:szCs w:val="20"/>
              </w:rPr>
              <w:t xml:space="preserve">Codes </w:t>
            </w:r>
          </w:p>
          <w:p w14:paraId="55D7392E" w14:textId="77777777" w:rsidR="0005615C" w:rsidRPr="00E23A2E" w:rsidRDefault="0005615C" w:rsidP="0005615C">
            <w:pPr>
              <w:numPr>
                <w:ilvl w:val="0"/>
                <w:numId w:val="4"/>
              </w:numPr>
              <w:spacing w:after="0"/>
              <w:ind w:left="459"/>
              <w:contextualSpacing/>
              <w:jc w:val="left"/>
              <w:rPr>
                <w:rFonts w:eastAsia="Arial MT" w:cs="Arial MT"/>
                <w:sz w:val="20"/>
                <w:szCs w:val="20"/>
              </w:rPr>
            </w:pPr>
            <w:r w:rsidRPr="00E23A2E">
              <w:rPr>
                <w:rFonts w:eastAsia="Arial MT" w:cs="Arial MT"/>
                <w:sz w:val="20"/>
                <w:szCs w:val="20"/>
              </w:rPr>
              <w:t xml:space="preserve">Sous-thèmes et thèmes </w:t>
            </w:r>
          </w:p>
        </w:tc>
      </w:tr>
      <w:tr w:rsidR="0005615C" w:rsidRPr="00E23A2E" w14:paraId="3DC61475" w14:textId="77777777" w:rsidTr="00006C53">
        <w:trPr>
          <w:cantSplit/>
          <w:trHeight w:val="83"/>
        </w:trPr>
        <w:tc>
          <w:tcPr>
            <w:tcW w:w="3544" w:type="dxa"/>
          </w:tcPr>
          <w:p w14:paraId="42D9A841" w14:textId="77777777" w:rsidR="0005615C" w:rsidRPr="00E23A2E" w:rsidRDefault="0005615C" w:rsidP="00006C53">
            <w:pPr>
              <w:numPr>
                <w:ilvl w:val="0"/>
                <w:numId w:val="4"/>
              </w:numPr>
              <w:spacing w:after="0"/>
              <w:ind w:left="454"/>
              <w:contextualSpacing/>
              <w:jc w:val="left"/>
              <w:rPr>
                <w:rFonts w:eastAsia="Arial MT" w:cs="Arial MT"/>
                <w:sz w:val="20"/>
                <w:szCs w:val="20"/>
              </w:rPr>
            </w:pPr>
            <w:r w:rsidRPr="00E23A2E">
              <w:rPr>
                <w:rFonts w:eastAsia="Arial MT" w:cs="Arial MT"/>
                <w:sz w:val="20"/>
                <w:szCs w:val="20"/>
              </w:rPr>
              <w:t xml:space="preserve">Interprétation et explication des résultats quantitatifs et qualitatifs. </w:t>
            </w:r>
          </w:p>
        </w:tc>
        <w:tc>
          <w:tcPr>
            <w:tcW w:w="2777" w:type="dxa"/>
          </w:tcPr>
          <w:p w14:paraId="53BB0A87" w14:textId="77777777" w:rsidR="0005615C" w:rsidRPr="00006C53" w:rsidRDefault="0005615C" w:rsidP="00006C53">
            <w:pPr>
              <w:numPr>
                <w:ilvl w:val="0"/>
                <w:numId w:val="4"/>
              </w:numPr>
              <w:spacing w:after="0"/>
              <w:ind w:left="454"/>
              <w:contextualSpacing/>
              <w:jc w:val="left"/>
              <w:rPr>
                <w:rFonts w:eastAsia="Arial MT" w:cs="Arial MT"/>
                <w:sz w:val="20"/>
                <w:szCs w:val="20"/>
              </w:rPr>
            </w:pPr>
            <w:r w:rsidRPr="00006C53">
              <w:rPr>
                <w:rFonts w:eastAsia="Arial MT" w:cs="Arial MT"/>
                <w:sz w:val="20"/>
                <w:szCs w:val="20"/>
              </w:rPr>
              <w:t>Discussion</w:t>
            </w:r>
          </w:p>
          <w:p w14:paraId="2828BC21" w14:textId="1270DA80" w:rsidR="0005615C" w:rsidRPr="00006C53" w:rsidRDefault="0005615C" w:rsidP="00006C53">
            <w:pPr>
              <w:numPr>
                <w:ilvl w:val="0"/>
                <w:numId w:val="4"/>
              </w:numPr>
              <w:spacing w:after="0"/>
              <w:ind w:left="454"/>
              <w:contextualSpacing/>
              <w:jc w:val="left"/>
              <w:rPr>
                <w:rFonts w:eastAsia="Arial MT" w:cs="Arial MT"/>
                <w:sz w:val="20"/>
                <w:szCs w:val="20"/>
              </w:rPr>
            </w:pPr>
            <w:r w:rsidRPr="00E23A2E">
              <w:rPr>
                <w:rFonts w:eastAsia="Arial MT" w:cs="Arial MT"/>
                <w:sz w:val="20"/>
                <w:szCs w:val="20"/>
              </w:rPr>
              <w:t>Recommandations</w:t>
            </w:r>
          </w:p>
        </w:tc>
      </w:tr>
    </w:tbl>
    <w:p w14:paraId="60F4086F" w14:textId="3A6237AD" w:rsidR="00413081" w:rsidRDefault="00413081" w:rsidP="00E23A2E">
      <w:pPr>
        <w:autoSpaceDE w:val="0"/>
        <w:autoSpaceDN w:val="0"/>
        <w:spacing w:after="0" w:line="480" w:lineRule="auto"/>
        <w:rPr>
          <w:rFonts w:eastAsia="Arial MT" w:cs="Arial MT"/>
          <w:b/>
          <w:bCs/>
          <w:kern w:val="0"/>
          <w14:ligatures w14:val="none"/>
        </w:rPr>
      </w:pPr>
    </w:p>
    <w:p w14:paraId="16ADB131" w14:textId="3D783342" w:rsidR="00413081" w:rsidRDefault="00413081" w:rsidP="00E23A2E">
      <w:pPr>
        <w:autoSpaceDE w:val="0"/>
        <w:autoSpaceDN w:val="0"/>
        <w:spacing w:after="0" w:line="480" w:lineRule="auto"/>
        <w:rPr>
          <w:rFonts w:eastAsia="Arial MT" w:cs="Arial MT"/>
          <w:b/>
          <w:bCs/>
          <w:kern w:val="0"/>
          <w14:ligatures w14:val="none"/>
        </w:rPr>
      </w:pPr>
    </w:p>
    <w:p w14:paraId="4B2C2307" w14:textId="08E533FC" w:rsidR="00E23A2E" w:rsidRDefault="00E23A2E" w:rsidP="00E23A2E">
      <w:pPr>
        <w:autoSpaceDE w:val="0"/>
        <w:autoSpaceDN w:val="0"/>
        <w:spacing w:after="0" w:line="480" w:lineRule="auto"/>
        <w:rPr>
          <w:rFonts w:eastAsia="Arial MT" w:cs="Arial MT"/>
          <w:b/>
          <w:bCs/>
          <w:kern w:val="0"/>
          <w14:ligatures w14:val="none"/>
        </w:rPr>
      </w:pPr>
    </w:p>
    <w:p w14:paraId="32082BAC" w14:textId="1E834D26" w:rsidR="00D641EC" w:rsidRPr="001B2B2A" w:rsidRDefault="00D641EC" w:rsidP="00D641EC">
      <w:pPr>
        <w:autoSpaceDE w:val="0"/>
        <w:autoSpaceDN w:val="0"/>
        <w:spacing w:after="0" w:line="480" w:lineRule="auto"/>
        <w:rPr>
          <w:rFonts w:eastAsia="Times New Roman" w:cs="Times New Roman"/>
          <w:kern w:val="0"/>
          <w:szCs w:val="24"/>
          <w:lang w:eastAsia="fr-CA"/>
          <w14:ligatures w14:val="none"/>
        </w:rPr>
      </w:pPr>
    </w:p>
    <w:p w14:paraId="7E802FBC" w14:textId="285E428D" w:rsidR="00D641EC" w:rsidRPr="001B2B2A" w:rsidRDefault="00D641EC" w:rsidP="00D641EC">
      <w:pPr>
        <w:autoSpaceDE w:val="0"/>
        <w:autoSpaceDN w:val="0"/>
        <w:spacing w:after="0"/>
        <w:rPr>
          <w:rFonts w:eastAsia="Times New Roman" w:cs="Times New Roman"/>
          <w:kern w:val="0"/>
          <w:szCs w:val="24"/>
          <w:lang w:eastAsia="fr-CA"/>
          <w14:ligatures w14:val="none"/>
        </w:rPr>
      </w:pPr>
    </w:p>
    <w:p w14:paraId="17D82491" w14:textId="6A587244" w:rsidR="00D641EC" w:rsidRPr="00E23A2E" w:rsidRDefault="00D641EC" w:rsidP="00D641EC">
      <w:pPr>
        <w:autoSpaceDE w:val="0"/>
        <w:autoSpaceDN w:val="0"/>
        <w:spacing w:after="0"/>
        <w:rPr>
          <w:rFonts w:eastAsia="Arial MT" w:cs="Arial MT"/>
          <w:kern w:val="0"/>
          <w:sz w:val="20"/>
          <w:szCs w:val="20"/>
          <w14:ligatures w14:val="none"/>
        </w:rPr>
      </w:pPr>
    </w:p>
    <w:p w14:paraId="6DF3083D" w14:textId="77777777" w:rsidR="00D641EC" w:rsidRDefault="00D641EC" w:rsidP="00B22CA3">
      <w:pPr>
        <w:sectPr w:rsidR="00D641EC" w:rsidSect="00B22CA3">
          <w:headerReference w:type="default" r:id="rId8"/>
          <w:footerReference w:type="default" r:id="rId9"/>
          <w:pgSz w:w="12240" w:h="15840"/>
          <w:pgMar w:top="1418" w:right="1418" w:bottom="1418" w:left="1418" w:header="708" w:footer="708" w:gutter="0"/>
          <w:cols w:space="708"/>
          <w:docGrid w:linePitch="360"/>
        </w:sectPr>
      </w:pPr>
    </w:p>
    <w:p w14:paraId="39B64892" w14:textId="77777777" w:rsidR="00EF3FAA" w:rsidRDefault="00EF3FAA" w:rsidP="00EF3FAA">
      <w:pPr>
        <w:autoSpaceDE w:val="0"/>
        <w:autoSpaceDN w:val="0"/>
        <w:spacing w:after="0"/>
        <w:rPr>
          <w:rFonts w:eastAsia="Arial MT" w:cs="Arial MT"/>
          <w:b/>
          <w:bCs/>
          <w:kern w:val="0"/>
          <w14:ligatures w14:val="none"/>
        </w:rPr>
      </w:pPr>
      <w:r w:rsidRPr="001B2B2A">
        <w:rPr>
          <w:rFonts w:eastAsia="Arial MT" w:cs="Arial MT"/>
          <w:b/>
          <w:bCs/>
          <w:kern w:val="0"/>
          <w14:ligatures w14:val="none"/>
        </w:rPr>
        <w:lastRenderedPageBreak/>
        <w:t>Tableau 1</w:t>
      </w:r>
    </w:p>
    <w:p w14:paraId="210AE74D" w14:textId="77777777" w:rsidR="00EF3FAA" w:rsidRPr="001B2B2A" w:rsidRDefault="00EF3FAA" w:rsidP="00EF3FAA">
      <w:pPr>
        <w:autoSpaceDE w:val="0"/>
        <w:autoSpaceDN w:val="0"/>
        <w:spacing w:after="0"/>
        <w:rPr>
          <w:rFonts w:eastAsia="Arial MT" w:cs="Arial MT"/>
          <w:b/>
          <w:bCs/>
          <w:kern w:val="0"/>
          <w14:ligatures w14:val="none"/>
        </w:rPr>
      </w:pPr>
    </w:p>
    <w:p w14:paraId="3A583BC8" w14:textId="77777777" w:rsidR="00EF3FAA" w:rsidRDefault="00EF3FAA" w:rsidP="00EF3FAA">
      <w:pPr>
        <w:autoSpaceDE w:val="0"/>
        <w:autoSpaceDN w:val="0"/>
        <w:spacing w:after="0"/>
        <w:rPr>
          <w:rFonts w:eastAsia="Arial MT" w:cs="Arial MT"/>
          <w:i/>
          <w:iCs/>
          <w:kern w:val="0"/>
          <w:shd w:val="clear" w:color="auto" w:fill="FFFFFF"/>
          <w14:ligatures w14:val="none"/>
        </w:rPr>
      </w:pPr>
      <w:r w:rsidRPr="001B2B2A">
        <w:rPr>
          <w:rFonts w:eastAsia="Arial MT" w:cs="Arial MT"/>
          <w:i/>
          <w:iCs/>
          <w:kern w:val="0"/>
          <w:shd w:val="clear" w:color="auto" w:fill="FFFFFF"/>
          <w14:ligatures w14:val="none"/>
        </w:rPr>
        <w:t xml:space="preserve">Caractéristiques sociodémographiques du personnel infirmier des établissements de soins de longue durée (ÉSLD) du réseau public (n = 10) et des urgences (n = 28) de la phase 1 (quantitative) </w:t>
      </w:r>
    </w:p>
    <w:p w14:paraId="65FA3415" w14:textId="77777777" w:rsidR="00EF3FAA" w:rsidRPr="001B2B2A" w:rsidRDefault="00EF3FAA" w:rsidP="00EF3FAA">
      <w:pPr>
        <w:autoSpaceDE w:val="0"/>
        <w:autoSpaceDN w:val="0"/>
        <w:spacing w:after="0"/>
        <w:rPr>
          <w:rFonts w:eastAsia="Arial MT" w:cs="Arial MT"/>
          <w:i/>
          <w:iCs/>
          <w:kern w:val="0"/>
          <w:shd w:val="clear" w:color="auto" w:fill="FFFFFF"/>
          <w14:ligatures w14:val="none"/>
        </w:rPr>
      </w:pPr>
    </w:p>
    <w:tbl>
      <w:tblPr>
        <w:tblW w:w="503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6"/>
        <w:gridCol w:w="1128"/>
        <w:gridCol w:w="1016"/>
        <w:gridCol w:w="115"/>
        <w:gridCol w:w="1129"/>
        <w:gridCol w:w="1135"/>
      </w:tblGrid>
      <w:tr w:rsidR="00EF3FAA" w:rsidRPr="001B2B2A" w14:paraId="46E74955" w14:textId="77777777" w:rsidTr="002A32C7">
        <w:trPr>
          <w:trHeight w:val="300"/>
          <w:tblHeader/>
        </w:trPr>
        <w:tc>
          <w:tcPr>
            <w:tcW w:w="2609" w:type="pct"/>
            <w:tcBorders>
              <w:top w:val="single" w:sz="6" w:space="0" w:color="auto"/>
              <w:left w:val="single" w:sz="6" w:space="0" w:color="auto"/>
              <w:bottom w:val="single" w:sz="6" w:space="0" w:color="auto"/>
              <w:right w:val="single" w:sz="4" w:space="0" w:color="auto"/>
            </w:tcBorders>
            <w:shd w:val="clear" w:color="auto" w:fill="auto"/>
          </w:tcPr>
          <w:p w14:paraId="4AACEDF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Variable</w:t>
            </w:r>
          </w:p>
        </w:tc>
        <w:tc>
          <w:tcPr>
            <w:tcW w:w="1133" w:type="pct"/>
            <w:gridSpan w:val="2"/>
            <w:tcBorders>
              <w:top w:val="single" w:sz="6" w:space="0" w:color="auto"/>
              <w:left w:val="single" w:sz="4" w:space="0" w:color="auto"/>
              <w:bottom w:val="single" w:sz="6" w:space="0" w:color="auto"/>
              <w:right w:val="single" w:sz="4" w:space="0" w:color="auto"/>
            </w:tcBorders>
            <w:shd w:val="clear" w:color="auto" w:fill="auto"/>
          </w:tcPr>
          <w:p w14:paraId="6731B228" w14:textId="77777777" w:rsidR="00EF3FAA" w:rsidRPr="001B2B2A" w:rsidRDefault="00EF3FAA" w:rsidP="002A32C7">
            <w:pPr>
              <w:spacing w:after="0"/>
              <w:jc w:val="center"/>
              <w:textAlignment w:val="baseline"/>
              <w:rPr>
                <w:rFonts w:eastAsia="Times New Roman" w:cs="Times New Roman"/>
                <w:b/>
                <w:bCs/>
                <w:kern w:val="0"/>
                <w:sz w:val="20"/>
                <w:szCs w:val="20"/>
                <w:lang w:eastAsia="fr-CA"/>
                <w14:ligatures w14:val="none"/>
              </w:rPr>
            </w:pPr>
            <w:proofErr w:type="gramStart"/>
            <w:r w:rsidRPr="001B2B2A">
              <w:rPr>
                <w:rFonts w:eastAsia="Times New Roman" w:cs="Times New Roman"/>
                <w:b/>
                <w:bCs/>
                <w:kern w:val="0"/>
                <w:sz w:val="20"/>
                <w:szCs w:val="20"/>
                <w:lang w:eastAsia="fr-CA"/>
                <w14:ligatures w14:val="none"/>
              </w:rPr>
              <w:t>n</w:t>
            </w:r>
            <w:proofErr w:type="gramEnd"/>
            <w:r w:rsidRPr="001B2B2A">
              <w:rPr>
                <w:rFonts w:eastAsia="Times New Roman" w:cs="Times New Roman"/>
                <w:b/>
                <w:bCs/>
                <w:kern w:val="0"/>
                <w:sz w:val="20"/>
                <w:szCs w:val="20"/>
                <w:lang w:eastAsia="fr-CA"/>
                <w14:ligatures w14:val="none"/>
              </w:rPr>
              <w:t xml:space="preserve"> (%)</w:t>
            </w:r>
            <w:r w:rsidRPr="001B2B2A">
              <w:rPr>
                <w:rFonts w:eastAsia="Times New Roman" w:cs="Times New Roman"/>
                <w:b/>
                <w:bCs/>
                <w:kern w:val="0"/>
                <w:sz w:val="20"/>
                <w:szCs w:val="20"/>
                <w:vertAlign w:val="superscript"/>
                <w:lang w:eastAsia="fr-CA"/>
                <w14:ligatures w14:val="none"/>
              </w:rPr>
              <w:t>a</w:t>
            </w:r>
          </w:p>
        </w:tc>
        <w:tc>
          <w:tcPr>
            <w:tcW w:w="1258" w:type="pct"/>
            <w:gridSpan w:val="3"/>
            <w:tcBorders>
              <w:top w:val="single" w:sz="6" w:space="0" w:color="auto"/>
              <w:left w:val="single" w:sz="4" w:space="0" w:color="auto"/>
              <w:bottom w:val="single" w:sz="6" w:space="0" w:color="auto"/>
              <w:right w:val="single" w:sz="6" w:space="0" w:color="auto"/>
            </w:tcBorders>
            <w:shd w:val="clear" w:color="auto" w:fill="auto"/>
          </w:tcPr>
          <w:p w14:paraId="788CA6C8" w14:textId="77777777" w:rsidR="00EF3FAA" w:rsidRPr="001B2B2A" w:rsidRDefault="00EF3FAA" w:rsidP="002A32C7">
            <w:pPr>
              <w:spacing w:after="0"/>
              <w:jc w:val="center"/>
              <w:textAlignment w:val="baseline"/>
              <w:rPr>
                <w:rFonts w:eastAsia="Times New Roman" w:cs="Times New Roman"/>
                <w:b/>
                <w:bCs/>
                <w:i/>
                <w:iCs/>
                <w:kern w:val="0"/>
                <w:sz w:val="20"/>
                <w:szCs w:val="20"/>
                <w:lang w:eastAsia="fr-CA"/>
                <w14:ligatures w14:val="none"/>
              </w:rPr>
            </w:pPr>
            <w:r w:rsidRPr="001B2B2A">
              <w:rPr>
                <w:rFonts w:eastAsia="Times New Roman" w:cs="Times New Roman"/>
                <w:b/>
                <w:bCs/>
                <w:kern w:val="0"/>
                <w:sz w:val="20"/>
                <w:szCs w:val="20"/>
                <w:lang w:eastAsia="fr-CA"/>
                <w14:ligatures w14:val="none"/>
              </w:rPr>
              <w:t>Moyenne (écart-type)</w:t>
            </w:r>
          </w:p>
        </w:tc>
      </w:tr>
      <w:tr w:rsidR="00EF3FAA" w:rsidRPr="001B2B2A" w14:paraId="7FF478D3" w14:textId="77777777" w:rsidTr="002A32C7">
        <w:trPr>
          <w:trHeight w:val="300"/>
          <w:tblHeader/>
        </w:trPr>
        <w:tc>
          <w:tcPr>
            <w:tcW w:w="2609" w:type="pct"/>
            <w:tcBorders>
              <w:top w:val="single" w:sz="6" w:space="0" w:color="auto"/>
              <w:left w:val="single" w:sz="6" w:space="0" w:color="auto"/>
              <w:bottom w:val="single" w:sz="6" w:space="0" w:color="auto"/>
              <w:right w:val="nil"/>
            </w:tcBorders>
            <w:shd w:val="clear" w:color="auto" w:fill="auto"/>
            <w:hideMark/>
          </w:tcPr>
          <w:p w14:paraId="31F51354"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596" w:type="pct"/>
            <w:tcBorders>
              <w:top w:val="single" w:sz="6" w:space="0" w:color="auto"/>
              <w:left w:val="nil"/>
              <w:bottom w:val="single" w:sz="6" w:space="0" w:color="auto"/>
              <w:right w:val="nil"/>
            </w:tcBorders>
            <w:shd w:val="clear" w:color="auto" w:fill="auto"/>
            <w:hideMark/>
          </w:tcPr>
          <w:p w14:paraId="21F3420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i/>
                <w:iCs/>
                <w:kern w:val="0"/>
                <w:sz w:val="20"/>
                <w:szCs w:val="20"/>
                <w:lang w:eastAsia="fr-CA"/>
                <w14:ligatures w14:val="none"/>
              </w:rPr>
              <w:t>ÉSLD</w:t>
            </w:r>
          </w:p>
        </w:tc>
        <w:tc>
          <w:tcPr>
            <w:tcW w:w="598" w:type="pct"/>
            <w:gridSpan w:val="2"/>
            <w:tcBorders>
              <w:top w:val="single" w:sz="6" w:space="0" w:color="auto"/>
              <w:left w:val="nil"/>
              <w:bottom w:val="single" w:sz="6" w:space="0" w:color="auto"/>
              <w:right w:val="nil"/>
            </w:tcBorders>
            <w:shd w:val="clear" w:color="auto" w:fill="auto"/>
            <w:hideMark/>
          </w:tcPr>
          <w:p w14:paraId="0C37D49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i/>
                <w:iCs/>
                <w:kern w:val="0"/>
                <w:sz w:val="20"/>
                <w:szCs w:val="20"/>
                <w:lang w:eastAsia="fr-CA"/>
                <w14:ligatures w14:val="none"/>
              </w:rPr>
              <w:t>Urgences</w:t>
            </w:r>
          </w:p>
        </w:tc>
        <w:tc>
          <w:tcPr>
            <w:tcW w:w="597" w:type="pct"/>
            <w:tcBorders>
              <w:top w:val="single" w:sz="6" w:space="0" w:color="auto"/>
              <w:left w:val="nil"/>
              <w:bottom w:val="single" w:sz="6" w:space="0" w:color="auto"/>
              <w:right w:val="nil"/>
            </w:tcBorders>
            <w:shd w:val="clear" w:color="auto" w:fill="auto"/>
            <w:hideMark/>
          </w:tcPr>
          <w:p w14:paraId="54E36F7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i/>
                <w:iCs/>
                <w:kern w:val="0"/>
                <w:sz w:val="20"/>
                <w:szCs w:val="20"/>
                <w:lang w:eastAsia="fr-CA"/>
                <w14:ligatures w14:val="none"/>
              </w:rPr>
              <w:t>ÉSLD</w:t>
            </w:r>
          </w:p>
        </w:tc>
        <w:tc>
          <w:tcPr>
            <w:tcW w:w="600" w:type="pct"/>
            <w:tcBorders>
              <w:top w:val="single" w:sz="6" w:space="0" w:color="auto"/>
              <w:left w:val="nil"/>
              <w:bottom w:val="single" w:sz="6" w:space="0" w:color="auto"/>
              <w:right w:val="single" w:sz="6" w:space="0" w:color="auto"/>
            </w:tcBorders>
            <w:shd w:val="clear" w:color="auto" w:fill="auto"/>
            <w:hideMark/>
          </w:tcPr>
          <w:p w14:paraId="3438BE9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i/>
                <w:iCs/>
                <w:kern w:val="0"/>
                <w:sz w:val="20"/>
                <w:szCs w:val="20"/>
                <w:lang w:eastAsia="fr-CA"/>
                <w14:ligatures w14:val="none"/>
              </w:rPr>
              <w:t>Urgences</w:t>
            </w:r>
          </w:p>
        </w:tc>
      </w:tr>
      <w:tr w:rsidR="00EF3FAA" w:rsidRPr="001B2B2A" w14:paraId="12DF20A7" w14:textId="77777777" w:rsidTr="002A32C7">
        <w:trPr>
          <w:trHeight w:val="300"/>
        </w:trPr>
        <w:tc>
          <w:tcPr>
            <w:tcW w:w="2609" w:type="pct"/>
            <w:tcBorders>
              <w:top w:val="single" w:sz="6" w:space="0" w:color="auto"/>
              <w:left w:val="single" w:sz="6" w:space="0" w:color="auto"/>
              <w:bottom w:val="nil"/>
              <w:right w:val="nil"/>
            </w:tcBorders>
            <w:shd w:val="clear" w:color="auto" w:fill="auto"/>
            <w:hideMark/>
          </w:tcPr>
          <w:p w14:paraId="60CC2BEA" w14:textId="77777777" w:rsidR="00EF3FAA" w:rsidRPr="001B2B2A" w:rsidRDefault="00EF3FAA" w:rsidP="002A32C7">
            <w:pPr>
              <w:spacing w:after="0"/>
              <w:jc w:val="left"/>
              <w:textAlignment w:val="baseline"/>
              <w:rPr>
                <w:rFonts w:eastAsia="Times New Roman" w:cs="Times New Roman"/>
                <w:b/>
                <w:bCs/>
                <w:kern w:val="0"/>
                <w:sz w:val="20"/>
                <w:szCs w:val="20"/>
                <w:lang w:eastAsia="fr-CA"/>
                <w14:ligatures w14:val="none"/>
              </w:rPr>
            </w:pPr>
            <w:r w:rsidRPr="001B2B2A">
              <w:rPr>
                <w:rFonts w:eastAsia="Times New Roman" w:cs="Times New Roman"/>
                <w:b/>
                <w:bCs/>
                <w:kern w:val="0"/>
                <w:sz w:val="20"/>
                <w:szCs w:val="20"/>
                <w:lang w:eastAsia="fr-CA"/>
                <w14:ligatures w14:val="none"/>
              </w:rPr>
              <w:t>Genre </w:t>
            </w:r>
          </w:p>
        </w:tc>
        <w:tc>
          <w:tcPr>
            <w:tcW w:w="596" w:type="pct"/>
            <w:tcBorders>
              <w:top w:val="single" w:sz="6" w:space="0" w:color="auto"/>
              <w:left w:val="nil"/>
              <w:bottom w:val="nil"/>
              <w:right w:val="nil"/>
            </w:tcBorders>
            <w:shd w:val="clear" w:color="auto" w:fill="auto"/>
            <w:hideMark/>
          </w:tcPr>
          <w:p w14:paraId="13BD943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single" w:sz="6" w:space="0" w:color="auto"/>
              <w:left w:val="nil"/>
              <w:bottom w:val="nil"/>
              <w:right w:val="nil"/>
            </w:tcBorders>
            <w:shd w:val="clear" w:color="auto" w:fill="auto"/>
            <w:hideMark/>
          </w:tcPr>
          <w:p w14:paraId="6AEAC9A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single" w:sz="6" w:space="0" w:color="auto"/>
              <w:left w:val="nil"/>
              <w:bottom w:val="nil"/>
              <w:right w:val="nil"/>
            </w:tcBorders>
            <w:shd w:val="clear" w:color="auto" w:fill="auto"/>
            <w:hideMark/>
          </w:tcPr>
          <w:p w14:paraId="4C47122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single" w:sz="6" w:space="0" w:color="auto"/>
              <w:left w:val="nil"/>
              <w:bottom w:val="nil"/>
              <w:right w:val="single" w:sz="6" w:space="0" w:color="auto"/>
            </w:tcBorders>
            <w:shd w:val="clear" w:color="auto" w:fill="auto"/>
            <w:hideMark/>
          </w:tcPr>
          <w:p w14:paraId="5D90B0E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215E181" w14:textId="77777777" w:rsidTr="002A32C7">
        <w:trPr>
          <w:trHeight w:val="300"/>
        </w:trPr>
        <w:tc>
          <w:tcPr>
            <w:tcW w:w="2609" w:type="pct"/>
            <w:tcBorders>
              <w:top w:val="nil"/>
              <w:left w:val="single" w:sz="6" w:space="0" w:color="auto"/>
              <w:bottom w:val="nil"/>
              <w:right w:val="nil"/>
            </w:tcBorders>
            <w:shd w:val="clear" w:color="auto" w:fill="auto"/>
            <w:hideMark/>
          </w:tcPr>
          <w:p w14:paraId="14F469E2"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Féminin </w:t>
            </w:r>
          </w:p>
        </w:tc>
        <w:tc>
          <w:tcPr>
            <w:tcW w:w="596" w:type="pct"/>
            <w:tcBorders>
              <w:top w:val="nil"/>
              <w:left w:val="nil"/>
              <w:bottom w:val="nil"/>
              <w:right w:val="nil"/>
            </w:tcBorders>
            <w:shd w:val="clear" w:color="auto" w:fill="auto"/>
            <w:hideMark/>
          </w:tcPr>
          <w:p w14:paraId="7F8EB3F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10 (100,0) </w:t>
            </w:r>
          </w:p>
        </w:tc>
        <w:tc>
          <w:tcPr>
            <w:tcW w:w="598" w:type="pct"/>
            <w:gridSpan w:val="2"/>
            <w:tcBorders>
              <w:top w:val="nil"/>
              <w:left w:val="nil"/>
              <w:bottom w:val="nil"/>
              <w:right w:val="nil"/>
            </w:tcBorders>
            <w:shd w:val="clear" w:color="auto" w:fill="auto"/>
            <w:hideMark/>
          </w:tcPr>
          <w:p w14:paraId="209A81F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23 (82,1) </w:t>
            </w:r>
          </w:p>
        </w:tc>
        <w:tc>
          <w:tcPr>
            <w:tcW w:w="597" w:type="pct"/>
            <w:tcBorders>
              <w:top w:val="nil"/>
              <w:left w:val="nil"/>
              <w:bottom w:val="nil"/>
              <w:right w:val="nil"/>
            </w:tcBorders>
            <w:shd w:val="clear" w:color="auto" w:fill="auto"/>
            <w:hideMark/>
          </w:tcPr>
          <w:p w14:paraId="6278B0F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4B2A554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5B26420" w14:textId="77777777" w:rsidTr="002A32C7">
        <w:trPr>
          <w:trHeight w:val="300"/>
        </w:trPr>
        <w:tc>
          <w:tcPr>
            <w:tcW w:w="2609" w:type="pct"/>
            <w:tcBorders>
              <w:top w:val="nil"/>
              <w:left w:val="single" w:sz="6" w:space="0" w:color="auto"/>
              <w:bottom w:val="nil"/>
              <w:right w:val="nil"/>
            </w:tcBorders>
            <w:shd w:val="clear" w:color="auto" w:fill="auto"/>
            <w:hideMark/>
          </w:tcPr>
          <w:p w14:paraId="0C78D680"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Masculin</w:t>
            </w:r>
          </w:p>
        </w:tc>
        <w:tc>
          <w:tcPr>
            <w:tcW w:w="596" w:type="pct"/>
            <w:tcBorders>
              <w:top w:val="nil"/>
              <w:left w:val="nil"/>
              <w:bottom w:val="nil"/>
              <w:right w:val="nil"/>
            </w:tcBorders>
            <w:shd w:val="clear" w:color="auto" w:fill="auto"/>
            <w:hideMark/>
          </w:tcPr>
          <w:p w14:paraId="12C9AEA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598" w:type="pct"/>
            <w:gridSpan w:val="2"/>
            <w:tcBorders>
              <w:top w:val="nil"/>
              <w:left w:val="nil"/>
              <w:bottom w:val="nil"/>
              <w:right w:val="nil"/>
            </w:tcBorders>
            <w:shd w:val="clear" w:color="auto" w:fill="auto"/>
            <w:hideMark/>
          </w:tcPr>
          <w:p w14:paraId="5E3E722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 (17,9) </w:t>
            </w:r>
          </w:p>
        </w:tc>
        <w:tc>
          <w:tcPr>
            <w:tcW w:w="597" w:type="pct"/>
            <w:tcBorders>
              <w:top w:val="nil"/>
              <w:left w:val="nil"/>
              <w:bottom w:val="nil"/>
              <w:right w:val="nil"/>
            </w:tcBorders>
            <w:shd w:val="clear" w:color="auto" w:fill="auto"/>
            <w:hideMark/>
          </w:tcPr>
          <w:p w14:paraId="1CADCCB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5294133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2D3CABC9" w14:textId="77777777" w:rsidTr="002A32C7">
        <w:trPr>
          <w:trHeight w:val="283"/>
        </w:trPr>
        <w:tc>
          <w:tcPr>
            <w:tcW w:w="2609" w:type="pct"/>
            <w:tcBorders>
              <w:top w:val="nil"/>
              <w:left w:val="single" w:sz="6" w:space="0" w:color="auto"/>
              <w:bottom w:val="nil"/>
              <w:right w:val="nil"/>
            </w:tcBorders>
            <w:shd w:val="clear" w:color="auto" w:fill="auto"/>
            <w:hideMark/>
          </w:tcPr>
          <w:p w14:paraId="77B7E11C"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6" w:type="pct"/>
            <w:tcBorders>
              <w:top w:val="nil"/>
              <w:left w:val="nil"/>
              <w:bottom w:val="nil"/>
              <w:right w:val="nil"/>
            </w:tcBorders>
            <w:shd w:val="clear" w:color="auto" w:fill="auto"/>
            <w:hideMark/>
          </w:tcPr>
          <w:p w14:paraId="6443E5E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1BD8D7E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68E020E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795AD8D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24E96FE" w14:textId="77777777" w:rsidTr="002A32C7">
        <w:trPr>
          <w:trHeight w:val="300"/>
        </w:trPr>
        <w:tc>
          <w:tcPr>
            <w:tcW w:w="2609" w:type="pct"/>
            <w:tcBorders>
              <w:top w:val="nil"/>
              <w:left w:val="single" w:sz="6" w:space="0" w:color="auto"/>
              <w:bottom w:val="nil"/>
              <w:right w:val="nil"/>
            </w:tcBorders>
            <w:shd w:val="clear" w:color="auto" w:fill="auto"/>
            <w:hideMark/>
          </w:tcPr>
          <w:p w14:paraId="0B96FA0A"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Âge</w:t>
            </w:r>
            <w:r w:rsidRPr="001B2B2A">
              <w:rPr>
                <w:rFonts w:eastAsia="Times New Roman" w:cs="Times New Roman"/>
                <w:kern w:val="0"/>
                <w:sz w:val="20"/>
                <w:szCs w:val="20"/>
                <w:lang w:eastAsia="fr-CA"/>
                <w14:ligatures w14:val="none"/>
              </w:rPr>
              <w:t> </w:t>
            </w:r>
            <w:r w:rsidRPr="001B2B2A">
              <w:rPr>
                <w:rFonts w:eastAsia="Times New Roman" w:cs="Times New Roman"/>
                <w:b/>
                <w:bCs/>
                <w:kern w:val="0"/>
                <w:sz w:val="20"/>
                <w:szCs w:val="20"/>
                <w:lang w:eastAsia="fr-CA"/>
                <w14:ligatures w14:val="none"/>
              </w:rPr>
              <w:t>(ans)</w:t>
            </w:r>
          </w:p>
        </w:tc>
        <w:tc>
          <w:tcPr>
            <w:tcW w:w="596" w:type="pct"/>
            <w:tcBorders>
              <w:top w:val="nil"/>
              <w:left w:val="nil"/>
              <w:bottom w:val="nil"/>
              <w:right w:val="nil"/>
            </w:tcBorders>
            <w:shd w:val="clear" w:color="auto" w:fill="auto"/>
            <w:hideMark/>
          </w:tcPr>
          <w:p w14:paraId="3A03181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23BF142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7473E23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47,6 (5,7) </w:t>
            </w:r>
          </w:p>
        </w:tc>
        <w:tc>
          <w:tcPr>
            <w:tcW w:w="600" w:type="pct"/>
            <w:tcBorders>
              <w:top w:val="nil"/>
              <w:left w:val="nil"/>
              <w:bottom w:val="nil"/>
              <w:right w:val="single" w:sz="6" w:space="0" w:color="auto"/>
            </w:tcBorders>
            <w:shd w:val="clear" w:color="auto" w:fill="auto"/>
            <w:hideMark/>
          </w:tcPr>
          <w:p w14:paraId="1CB9787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32,2 (7,7) </w:t>
            </w:r>
          </w:p>
        </w:tc>
      </w:tr>
      <w:tr w:rsidR="00EF3FAA" w:rsidRPr="001B2B2A" w14:paraId="4E79FE3B" w14:textId="77777777" w:rsidTr="002A32C7">
        <w:trPr>
          <w:trHeight w:val="300"/>
        </w:trPr>
        <w:tc>
          <w:tcPr>
            <w:tcW w:w="2609" w:type="pct"/>
            <w:tcBorders>
              <w:top w:val="nil"/>
              <w:left w:val="single" w:sz="6" w:space="0" w:color="auto"/>
              <w:bottom w:val="nil"/>
              <w:right w:val="nil"/>
            </w:tcBorders>
            <w:shd w:val="clear" w:color="auto" w:fill="auto"/>
            <w:hideMark/>
          </w:tcPr>
          <w:p w14:paraId="6C033F20"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18 - &lt; 25 </w:t>
            </w:r>
          </w:p>
        </w:tc>
        <w:tc>
          <w:tcPr>
            <w:tcW w:w="596" w:type="pct"/>
            <w:tcBorders>
              <w:top w:val="nil"/>
              <w:left w:val="nil"/>
              <w:bottom w:val="nil"/>
              <w:right w:val="nil"/>
            </w:tcBorders>
            <w:shd w:val="clear" w:color="auto" w:fill="auto"/>
            <w:hideMark/>
          </w:tcPr>
          <w:p w14:paraId="539998F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598" w:type="pct"/>
            <w:gridSpan w:val="2"/>
            <w:tcBorders>
              <w:top w:val="nil"/>
              <w:left w:val="nil"/>
              <w:bottom w:val="nil"/>
              <w:right w:val="nil"/>
            </w:tcBorders>
            <w:shd w:val="clear" w:color="auto" w:fill="auto"/>
            <w:hideMark/>
          </w:tcPr>
          <w:p w14:paraId="468D728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 (10,7) </w:t>
            </w:r>
          </w:p>
        </w:tc>
        <w:tc>
          <w:tcPr>
            <w:tcW w:w="597" w:type="pct"/>
            <w:tcBorders>
              <w:top w:val="nil"/>
              <w:left w:val="nil"/>
              <w:bottom w:val="nil"/>
              <w:right w:val="nil"/>
            </w:tcBorders>
            <w:shd w:val="clear" w:color="auto" w:fill="auto"/>
          </w:tcPr>
          <w:p w14:paraId="3B6F6D2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600" w:type="pct"/>
            <w:tcBorders>
              <w:top w:val="nil"/>
              <w:left w:val="nil"/>
              <w:bottom w:val="nil"/>
              <w:right w:val="single" w:sz="6" w:space="0" w:color="auto"/>
            </w:tcBorders>
            <w:shd w:val="clear" w:color="auto" w:fill="auto"/>
          </w:tcPr>
          <w:p w14:paraId="3CBA346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4EC98279" w14:textId="77777777" w:rsidTr="002A32C7">
        <w:trPr>
          <w:trHeight w:val="300"/>
        </w:trPr>
        <w:tc>
          <w:tcPr>
            <w:tcW w:w="2609" w:type="pct"/>
            <w:tcBorders>
              <w:top w:val="nil"/>
              <w:left w:val="single" w:sz="6" w:space="0" w:color="auto"/>
              <w:bottom w:val="nil"/>
              <w:right w:val="nil"/>
            </w:tcBorders>
            <w:shd w:val="clear" w:color="auto" w:fill="auto"/>
            <w:hideMark/>
          </w:tcPr>
          <w:p w14:paraId="391B05F6"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25 - &lt; 35 </w:t>
            </w:r>
          </w:p>
        </w:tc>
        <w:tc>
          <w:tcPr>
            <w:tcW w:w="596" w:type="pct"/>
            <w:tcBorders>
              <w:top w:val="nil"/>
              <w:left w:val="nil"/>
              <w:bottom w:val="nil"/>
              <w:right w:val="nil"/>
            </w:tcBorders>
            <w:shd w:val="clear" w:color="auto" w:fill="auto"/>
            <w:hideMark/>
          </w:tcPr>
          <w:p w14:paraId="5CC070C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598" w:type="pct"/>
            <w:gridSpan w:val="2"/>
            <w:tcBorders>
              <w:top w:val="nil"/>
              <w:left w:val="nil"/>
              <w:bottom w:val="nil"/>
              <w:right w:val="nil"/>
            </w:tcBorders>
            <w:shd w:val="clear" w:color="auto" w:fill="auto"/>
            <w:hideMark/>
          </w:tcPr>
          <w:p w14:paraId="5DB2736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16 (57,1) </w:t>
            </w:r>
          </w:p>
        </w:tc>
        <w:tc>
          <w:tcPr>
            <w:tcW w:w="597" w:type="pct"/>
            <w:tcBorders>
              <w:top w:val="nil"/>
              <w:left w:val="nil"/>
              <w:bottom w:val="nil"/>
              <w:right w:val="nil"/>
            </w:tcBorders>
            <w:shd w:val="clear" w:color="auto" w:fill="auto"/>
            <w:hideMark/>
          </w:tcPr>
          <w:p w14:paraId="220227B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47BA3D2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7D95A4A6" w14:textId="77777777" w:rsidTr="002A32C7">
        <w:trPr>
          <w:trHeight w:val="300"/>
        </w:trPr>
        <w:tc>
          <w:tcPr>
            <w:tcW w:w="2609" w:type="pct"/>
            <w:tcBorders>
              <w:top w:val="nil"/>
              <w:left w:val="single" w:sz="6" w:space="0" w:color="auto"/>
              <w:bottom w:val="nil"/>
              <w:right w:val="nil"/>
            </w:tcBorders>
            <w:shd w:val="clear" w:color="auto" w:fill="auto"/>
            <w:hideMark/>
          </w:tcPr>
          <w:p w14:paraId="239F2C5B"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35 - &lt; 45 </w:t>
            </w:r>
          </w:p>
        </w:tc>
        <w:tc>
          <w:tcPr>
            <w:tcW w:w="596" w:type="pct"/>
            <w:tcBorders>
              <w:top w:val="nil"/>
              <w:left w:val="nil"/>
              <w:bottom w:val="nil"/>
              <w:right w:val="nil"/>
            </w:tcBorders>
            <w:shd w:val="clear" w:color="auto" w:fill="auto"/>
            <w:hideMark/>
          </w:tcPr>
          <w:p w14:paraId="2C75751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(10,0)</w:t>
            </w:r>
          </w:p>
        </w:tc>
        <w:tc>
          <w:tcPr>
            <w:tcW w:w="598" w:type="pct"/>
            <w:gridSpan w:val="2"/>
            <w:tcBorders>
              <w:top w:val="nil"/>
              <w:left w:val="nil"/>
              <w:bottom w:val="nil"/>
              <w:right w:val="nil"/>
            </w:tcBorders>
            <w:shd w:val="clear" w:color="auto" w:fill="auto"/>
            <w:hideMark/>
          </w:tcPr>
          <w:p w14:paraId="311947D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7 (25,0) </w:t>
            </w:r>
          </w:p>
        </w:tc>
        <w:tc>
          <w:tcPr>
            <w:tcW w:w="597" w:type="pct"/>
            <w:tcBorders>
              <w:top w:val="nil"/>
              <w:left w:val="nil"/>
              <w:bottom w:val="nil"/>
              <w:right w:val="nil"/>
            </w:tcBorders>
            <w:shd w:val="clear" w:color="auto" w:fill="auto"/>
            <w:hideMark/>
          </w:tcPr>
          <w:p w14:paraId="31E52F0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404A4DC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07D69F82" w14:textId="77777777" w:rsidTr="002A32C7">
        <w:trPr>
          <w:trHeight w:val="300"/>
        </w:trPr>
        <w:tc>
          <w:tcPr>
            <w:tcW w:w="2609" w:type="pct"/>
            <w:tcBorders>
              <w:top w:val="nil"/>
              <w:left w:val="single" w:sz="6" w:space="0" w:color="auto"/>
              <w:bottom w:val="nil"/>
              <w:right w:val="nil"/>
            </w:tcBorders>
            <w:shd w:val="clear" w:color="auto" w:fill="auto"/>
            <w:hideMark/>
          </w:tcPr>
          <w:p w14:paraId="70DA75B4"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45 - &lt; 55 </w:t>
            </w:r>
          </w:p>
        </w:tc>
        <w:tc>
          <w:tcPr>
            <w:tcW w:w="596" w:type="pct"/>
            <w:tcBorders>
              <w:top w:val="nil"/>
              <w:left w:val="nil"/>
              <w:bottom w:val="nil"/>
              <w:right w:val="nil"/>
            </w:tcBorders>
            <w:shd w:val="clear" w:color="auto" w:fill="auto"/>
            <w:hideMark/>
          </w:tcPr>
          <w:p w14:paraId="07E26EE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6 (60,0)</w:t>
            </w:r>
          </w:p>
        </w:tc>
        <w:tc>
          <w:tcPr>
            <w:tcW w:w="598" w:type="pct"/>
            <w:gridSpan w:val="2"/>
            <w:tcBorders>
              <w:top w:val="nil"/>
              <w:left w:val="nil"/>
              <w:bottom w:val="nil"/>
              <w:right w:val="nil"/>
            </w:tcBorders>
            <w:shd w:val="clear" w:color="auto" w:fill="auto"/>
            <w:hideMark/>
          </w:tcPr>
          <w:p w14:paraId="14C57F2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(7,1) </w:t>
            </w:r>
          </w:p>
        </w:tc>
        <w:tc>
          <w:tcPr>
            <w:tcW w:w="597" w:type="pct"/>
            <w:tcBorders>
              <w:top w:val="nil"/>
              <w:left w:val="nil"/>
              <w:bottom w:val="nil"/>
              <w:right w:val="nil"/>
            </w:tcBorders>
            <w:shd w:val="clear" w:color="auto" w:fill="auto"/>
            <w:hideMark/>
          </w:tcPr>
          <w:p w14:paraId="77AB5F2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046DEAD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40CC2ADA" w14:textId="77777777" w:rsidTr="002A32C7">
        <w:trPr>
          <w:trHeight w:val="300"/>
        </w:trPr>
        <w:tc>
          <w:tcPr>
            <w:tcW w:w="2609" w:type="pct"/>
            <w:tcBorders>
              <w:top w:val="nil"/>
              <w:left w:val="single" w:sz="6" w:space="0" w:color="auto"/>
              <w:bottom w:val="nil"/>
              <w:right w:val="nil"/>
            </w:tcBorders>
            <w:shd w:val="clear" w:color="auto" w:fill="auto"/>
            <w:hideMark/>
          </w:tcPr>
          <w:p w14:paraId="4FB2058F"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55 - &lt; 65 </w:t>
            </w:r>
          </w:p>
        </w:tc>
        <w:tc>
          <w:tcPr>
            <w:tcW w:w="596" w:type="pct"/>
            <w:tcBorders>
              <w:top w:val="nil"/>
              <w:left w:val="nil"/>
              <w:bottom w:val="nil"/>
              <w:right w:val="nil"/>
            </w:tcBorders>
            <w:shd w:val="clear" w:color="auto" w:fill="auto"/>
            <w:hideMark/>
          </w:tcPr>
          <w:p w14:paraId="7B8C15C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(10,0)</w:t>
            </w:r>
          </w:p>
        </w:tc>
        <w:tc>
          <w:tcPr>
            <w:tcW w:w="598" w:type="pct"/>
            <w:gridSpan w:val="2"/>
            <w:tcBorders>
              <w:top w:val="nil"/>
              <w:left w:val="nil"/>
              <w:bottom w:val="nil"/>
              <w:right w:val="nil"/>
            </w:tcBorders>
            <w:shd w:val="clear" w:color="auto" w:fill="auto"/>
            <w:hideMark/>
          </w:tcPr>
          <w:p w14:paraId="482CD43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597" w:type="pct"/>
            <w:tcBorders>
              <w:top w:val="nil"/>
              <w:left w:val="nil"/>
              <w:bottom w:val="nil"/>
              <w:right w:val="nil"/>
            </w:tcBorders>
            <w:shd w:val="clear" w:color="auto" w:fill="auto"/>
            <w:hideMark/>
          </w:tcPr>
          <w:p w14:paraId="7AD699D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15D8FF7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05D79BA6" w14:textId="77777777" w:rsidTr="002A32C7">
        <w:trPr>
          <w:trHeight w:val="300"/>
        </w:trPr>
        <w:tc>
          <w:tcPr>
            <w:tcW w:w="2609" w:type="pct"/>
            <w:tcBorders>
              <w:top w:val="nil"/>
              <w:left w:val="single" w:sz="6" w:space="0" w:color="auto"/>
              <w:bottom w:val="nil"/>
              <w:right w:val="nil"/>
            </w:tcBorders>
            <w:shd w:val="clear" w:color="auto" w:fill="auto"/>
            <w:hideMark/>
          </w:tcPr>
          <w:p w14:paraId="7394CBC1" w14:textId="77777777" w:rsidR="00EF3FAA" w:rsidRPr="001B2B2A" w:rsidRDefault="00EF3FAA" w:rsidP="002A32C7">
            <w:pPr>
              <w:spacing w:after="0"/>
              <w:ind w:left="131"/>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Non partagé</w:t>
            </w:r>
          </w:p>
        </w:tc>
        <w:tc>
          <w:tcPr>
            <w:tcW w:w="596" w:type="pct"/>
            <w:tcBorders>
              <w:top w:val="nil"/>
              <w:left w:val="nil"/>
              <w:bottom w:val="nil"/>
              <w:right w:val="nil"/>
            </w:tcBorders>
            <w:shd w:val="clear" w:color="auto" w:fill="auto"/>
            <w:hideMark/>
          </w:tcPr>
          <w:p w14:paraId="2E598DC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(20,0)</w:t>
            </w:r>
          </w:p>
        </w:tc>
        <w:tc>
          <w:tcPr>
            <w:tcW w:w="598" w:type="pct"/>
            <w:gridSpan w:val="2"/>
            <w:tcBorders>
              <w:top w:val="nil"/>
              <w:left w:val="nil"/>
              <w:bottom w:val="nil"/>
              <w:right w:val="nil"/>
            </w:tcBorders>
            <w:shd w:val="clear" w:color="auto" w:fill="auto"/>
            <w:hideMark/>
          </w:tcPr>
          <w:p w14:paraId="3CA1872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597" w:type="pct"/>
            <w:tcBorders>
              <w:top w:val="nil"/>
              <w:left w:val="nil"/>
              <w:bottom w:val="nil"/>
              <w:right w:val="nil"/>
            </w:tcBorders>
            <w:shd w:val="clear" w:color="auto" w:fill="auto"/>
            <w:hideMark/>
          </w:tcPr>
          <w:p w14:paraId="1BC9C36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265AD62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93BAC01" w14:textId="77777777" w:rsidTr="002A32C7">
        <w:trPr>
          <w:trHeight w:val="283"/>
        </w:trPr>
        <w:tc>
          <w:tcPr>
            <w:tcW w:w="2609" w:type="pct"/>
            <w:tcBorders>
              <w:top w:val="nil"/>
              <w:left w:val="single" w:sz="6" w:space="0" w:color="auto"/>
              <w:bottom w:val="nil"/>
              <w:right w:val="nil"/>
            </w:tcBorders>
            <w:shd w:val="clear" w:color="auto" w:fill="auto"/>
          </w:tcPr>
          <w:p w14:paraId="3B7AE93A"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596" w:type="pct"/>
            <w:tcBorders>
              <w:top w:val="nil"/>
              <w:left w:val="nil"/>
              <w:bottom w:val="nil"/>
              <w:right w:val="nil"/>
            </w:tcBorders>
            <w:shd w:val="clear" w:color="auto" w:fill="auto"/>
          </w:tcPr>
          <w:p w14:paraId="7552193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8" w:type="pct"/>
            <w:gridSpan w:val="2"/>
            <w:tcBorders>
              <w:top w:val="nil"/>
              <w:left w:val="nil"/>
              <w:bottom w:val="nil"/>
              <w:right w:val="nil"/>
            </w:tcBorders>
            <w:shd w:val="clear" w:color="auto" w:fill="auto"/>
          </w:tcPr>
          <w:p w14:paraId="699DD68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7" w:type="pct"/>
            <w:tcBorders>
              <w:top w:val="nil"/>
              <w:left w:val="nil"/>
              <w:bottom w:val="nil"/>
              <w:right w:val="nil"/>
            </w:tcBorders>
            <w:shd w:val="clear" w:color="auto" w:fill="auto"/>
          </w:tcPr>
          <w:p w14:paraId="673ADB0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600" w:type="pct"/>
            <w:tcBorders>
              <w:top w:val="nil"/>
              <w:left w:val="nil"/>
              <w:bottom w:val="nil"/>
              <w:right w:val="single" w:sz="6" w:space="0" w:color="auto"/>
            </w:tcBorders>
            <w:shd w:val="clear" w:color="auto" w:fill="auto"/>
          </w:tcPr>
          <w:p w14:paraId="57F1259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32C1A957" w14:textId="77777777" w:rsidTr="002A32C7">
        <w:trPr>
          <w:trHeight w:val="300"/>
        </w:trPr>
        <w:tc>
          <w:tcPr>
            <w:tcW w:w="2609" w:type="pct"/>
            <w:tcBorders>
              <w:top w:val="nil"/>
              <w:left w:val="single" w:sz="6" w:space="0" w:color="auto"/>
              <w:bottom w:val="nil"/>
              <w:right w:val="nil"/>
            </w:tcBorders>
            <w:shd w:val="clear" w:color="auto" w:fill="auto"/>
            <w:hideMark/>
          </w:tcPr>
          <w:p w14:paraId="61428B43"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Plus haut niveau de scolarité atteint</w:t>
            </w:r>
          </w:p>
        </w:tc>
        <w:tc>
          <w:tcPr>
            <w:tcW w:w="596" w:type="pct"/>
            <w:tcBorders>
              <w:top w:val="nil"/>
              <w:left w:val="nil"/>
              <w:bottom w:val="nil"/>
              <w:right w:val="nil"/>
            </w:tcBorders>
            <w:shd w:val="clear" w:color="auto" w:fill="auto"/>
            <w:hideMark/>
          </w:tcPr>
          <w:p w14:paraId="50E56E9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0CCF99B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1349416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7C5DBA5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C10BE8C" w14:textId="77777777" w:rsidTr="002A32C7">
        <w:tc>
          <w:tcPr>
            <w:tcW w:w="2609" w:type="pct"/>
            <w:tcBorders>
              <w:top w:val="nil"/>
              <w:left w:val="single" w:sz="6" w:space="0" w:color="auto"/>
              <w:bottom w:val="nil"/>
              <w:right w:val="nil"/>
            </w:tcBorders>
            <w:shd w:val="clear" w:color="auto" w:fill="auto"/>
            <w:hideMark/>
          </w:tcPr>
          <w:p w14:paraId="4A8A4872"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color w:val="000000"/>
                <w:kern w:val="0"/>
                <w:sz w:val="20"/>
                <w:szCs w:val="20"/>
                <w:lang w:eastAsia="fr-CA"/>
                <w14:ligatures w14:val="none"/>
              </w:rPr>
              <w:t>Diplôme d’études professionnelles (DEP) en santé, assistance et soins infirmiers</w:t>
            </w:r>
          </w:p>
        </w:tc>
        <w:tc>
          <w:tcPr>
            <w:tcW w:w="596" w:type="pct"/>
            <w:tcBorders>
              <w:top w:val="nil"/>
              <w:left w:val="nil"/>
              <w:bottom w:val="nil"/>
              <w:right w:val="nil"/>
            </w:tcBorders>
            <w:shd w:val="clear" w:color="auto" w:fill="auto"/>
            <w:hideMark/>
          </w:tcPr>
          <w:p w14:paraId="360A0F1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598" w:type="pct"/>
            <w:gridSpan w:val="2"/>
            <w:tcBorders>
              <w:top w:val="nil"/>
              <w:left w:val="nil"/>
              <w:bottom w:val="nil"/>
              <w:right w:val="nil"/>
            </w:tcBorders>
            <w:shd w:val="clear" w:color="auto" w:fill="auto"/>
            <w:hideMark/>
          </w:tcPr>
          <w:p w14:paraId="3AF1986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 (10,7) </w:t>
            </w:r>
          </w:p>
        </w:tc>
        <w:tc>
          <w:tcPr>
            <w:tcW w:w="597" w:type="pct"/>
            <w:tcBorders>
              <w:top w:val="nil"/>
              <w:left w:val="nil"/>
              <w:bottom w:val="nil"/>
              <w:right w:val="nil"/>
            </w:tcBorders>
            <w:shd w:val="clear" w:color="auto" w:fill="auto"/>
            <w:hideMark/>
          </w:tcPr>
          <w:p w14:paraId="616FB5D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159F51C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2F94A1D5" w14:textId="77777777" w:rsidTr="002A32C7">
        <w:trPr>
          <w:trHeight w:val="283"/>
        </w:trPr>
        <w:tc>
          <w:tcPr>
            <w:tcW w:w="2609" w:type="pct"/>
            <w:tcBorders>
              <w:top w:val="nil"/>
              <w:left w:val="single" w:sz="6" w:space="0" w:color="auto"/>
              <w:bottom w:val="nil"/>
              <w:right w:val="nil"/>
            </w:tcBorders>
            <w:shd w:val="clear" w:color="auto" w:fill="auto"/>
          </w:tcPr>
          <w:p w14:paraId="496ABB61" w14:textId="77777777" w:rsidR="00EF3FAA" w:rsidRPr="001B2B2A" w:rsidRDefault="00EF3FAA" w:rsidP="002A32C7">
            <w:pPr>
              <w:spacing w:after="0"/>
              <w:ind w:left="165"/>
              <w:jc w:val="left"/>
              <w:textAlignment w:val="baseline"/>
              <w:rPr>
                <w:rFonts w:eastAsia="Times New Roman" w:cs="Times New Roman"/>
                <w:color w:val="000000"/>
                <w:kern w:val="0"/>
                <w:sz w:val="20"/>
                <w:szCs w:val="20"/>
                <w:lang w:eastAsia="fr-CA"/>
                <w14:ligatures w14:val="none"/>
              </w:rPr>
            </w:pPr>
          </w:p>
        </w:tc>
        <w:tc>
          <w:tcPr>
            <w:tcW w:w="596" w:type="pct"/>
            <w:tcBorders>
              <w:top w:val="nil"/>
              <w:left w:val="nil"/>
              <w:bottom w:val="nil"/>
              <w:right w:val="nil"/>
            </w:tcBorders>
            <w:shd w:val="clear" w:color="auto" w:fill="auto"/>
          </w:tcPr>
          <w:p w14:paraId="1EA34CC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8" w:type="pct"/>
            <w:gridSpan w:val="2"/>
            <w:tcBorders>
              <w:top w:val="nil"/>
              <w:left w:val="nil"/>
              <w:bottom w:val="nil"/>
              <w:right w:val="nil"/>
            </w:tcBorders>
            <w:shd w:val="clear" w:color="auto" w:fill="auto"/>
          </w:tcPr>
          <w:p w14:paraId="79C4841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7" w:type="pct"/>
            <w:tcBorders>
              <w:top w:val="nil"/>
              <w:left w:val="nil"/>
              <w:bottom w:val="nil"/>
              <w:right w:val="nil"/>
            </w:tcBorders>
            <w:shd w:val="clear" w:color="auto" w:fill="auto"/>
          </w:tcPr>
          <w:p w14:paraId="030D645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600" w:type="pct"/>
            <w:tcBorders>
              <w:top w:val="nil"/>
              <w:left w:val="nil"/>
              <w:bottom w:val="nil"/>
              <w:right w:val="single" w:sz="6" w:space="0" w:color="auto"/>
            </w:tcBorders>
            <w:shd w:val="clear" w:color="auto" w:fill="auto"/>
          </w:tcPr>
          <w:p w14:paraId="33CF379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7319CE15" w14:textId="77777777" w:rsidTr="002A32C7">
        <w:tc>
          <w:tcPr>
            <w:tcW w:w="2609" w:type="pct"/>
            <w:tcBorders>
              <w:top w:val="nil"/>
              <w:left w:val="single" w:sz="6" w:space="0" w:color="auto"/>
              <w:bottom w:val="nil"/>
              <w:right w:val="nil"/>
            </w:tcBorders>
            <w:shd w:val="clear" w:color="auto" w:fill="auto"/>
            <w:hideMark/>
          </w:tcPr>
          <w:p w14:paraId="74112A2A"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color w:val="000000"/>
                <w:kern w:val="0"/>
                <w:sz w:val="20"/>
                <w:szCs w:val="20"/>
                <w:lang w:eastAsia="fr-CA"/>
                <w14:ligatures w14:val="none"/>
              </w:rPr>
              <w:t>Diplôme d’études collégiales (DEC) en soins infirmiers  </w:t>
            </w:r>
          </w:p>
        </w:tc>
        <w:tc>
          <w:tcPr>
            <w:tcW w:w="596" w:type="pct"/>
            <w:tcBorders>
              <w:top w:val="nil"/>
              <w:left w:val="nil"/>
              <w:bottom w:val="nil"/>
              <w:right w:val="nil"/>
            </w:tcBorders>
            <w:shd w:val="clear" w:color="auto" w:fill="auto"/>
            <w:hideMark/>
          </w:tcPr>
          <w:p w14:paraId="518B798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(20,0) </w:t>
            </w:r>
          </w:p>
        </w:tc>
        <w:tc>
          <w:tcPr>
            <w:tcW w:w="598" w:type="pct"/>
            <w:gridSpan w:val="2"/>
            <w:tcBorders>
              <w:top w:val="nil"/>
              <w:left w:val="nil"/>
              <w:bottom w:val="nil"/>
              <w:right w:val="nil"/>
            </w:tcBorders>
            <w:shd w:val="clear" w:color="auto" w:fill="auto"/>
            <w:hideMark/>
          </w:tcPr>
          <w:p w14:paraId="6EC21C0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7 (25,0) </w:t>
            </w:r>
          </w:p>
        </w:tc>
        <w:tc>
          <w:tcPr>
            <w:tcW w:w="597" w:type="pct"/>
            <w:tcBorders>
              <w:top w:val="nil"/>
              <w:left w:val="nil"/>
              <w:bottom w:val="nil"/>
              <w:right w:val="nil"/>
            </w:tcBorders>
            <w:shd w:val="clear" w:color="auto" w:fill="auto"/>
            <w:hideMark/>
          </w:tcPr>
          <w:p w14:paraId="27B9957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15A842D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0D597A73" w14:textId="77777777" w:rsidTr="002A32C7">
        <w:trPr>
          <w:trHeight w:val="283"/>
        </w:trPr>
        <w:tc>
          <w:tcPr>
            <w:tcW w:w="2609" w:type="pct"/>
            <w:tcBorders>
              <w:top w:val="nil"/>
              <w:left w:val="single" w:sz="6" w:space="0" w:color="auto"/>
              <w:bottom w:val="nil"/>
              <w:right w:val="nil"/>
            </w:tcBorders>
            <w:shd w:val="clear" w:color="auto" w:fill="auto"/>
          </w:tcPr>
          <w:p w14:paraId="4003E581" w14:textId="77777777" w:rsidR="00EF3FAA" w:rsidRPr="001B2B2A" w:rsidRDefault="00EF3FAA" w:rsidP="002A32C7">
            <w:pPr>
              <w:spacing w:after="0"/>
              <w:ind w:left="165"/>
              <w:jc w:val="left"/>
              <w:textAlignment w:val="baseline"/>
              <w:rPr>
                <w:rFonts w:eastAsia="Times New Roman" w:cs="Times New Roman"/>
                <w:color w:val="000000"/>
                <w:kern w:val="0"/>
                <w:sz w:val="20"/>
                <w:szCs w:val="20"/>
                <w:lang w:eastAsia="fr-CA"/>
                <w14:ligatures w14:val="none"/>
              </w:rPr>
            </w:pPr>
          </w:p>
        </w:tc>
        <w:tc>
          <w:tcPr>
            <w:tcW w:w="596" w:type="pct"/>
            <w:tcBorders>
              <w:top w:val="nil"/>
              <w:left w:val="nil"/>
              <w:bottom w:val="nil"/>
              <w:right w:val="nil"/>
            </w:tcBorders>
            <w:shd w:val="clear" w:color="auto" w:fill="auto"/>
          </w:tcPr>
          <w:p w14:paraId="708852A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8" w:type="pct"/>
            <w:gridSpan w:val="2"/>
            <w:tcBorders>
              <w:top w:val="nil"/>
              <w:left w:val="nil"/>
              <w:bottom w:val="nil"/>
              <w:right w:val="nil"/>
            </w:tcBorders>
            <w:shd w:val="clear" w:color="auto" w:fill="auto"/>
          </w:tcPr>
          <w:p w14:paraId="38D8249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7" w:type="pct"/>
            <w:tcBorders>
              <w:top w:val="nil"/>
              <w:left w:val="nil"/>
              <w:bottom w:val="nil"/>
              <w:right w:val="nil"/>
            </w:tcBorders>
            <w:shd w:val="clear" w:color="auto" w:fill="auto"/>
          </w:tcPr>
          <w:p w14:paraId="56FF9C3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600" w:type="pct"/>
            <w:tcBorders>
              <w:top w:val="nil"/>
              <w:left w:val="nil"/>
              <w:bottom w:val="nil"/>
              <w:right w:val="single" w:sz="6" w:space="0" w:color="auto"/>
            </w:tcBorders>
            <w:shd w:val="clear" w:color="auto" w:fill="auto"/>
          </w:tcPr>
          <w:p w14:paraId="271936D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5163E898" w14:textId="77777777" w:rsidTr="002A32C7">
        <w:tc>
          <w:tcPr>
            <w:tcW w:w="2609" w:type="pct"/>
            <w:tcBorders>
              <w:top w:val="nil"/>
              <w:left w:val="single" w:sz="6" w:space="0" w:color="auto"/>
              <w:bottom w:val="nil"/>
              <w:right w:val="nil"/>
            </w:tcBorders>
            <w:shd w:val="clear" w:color="auto" w:fill="auto"/>
            <w:hideMark/>
          </w:tcPr>
          <w:p w14:paraId="3CBB44ED"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color w:val="000000"/>
                <w:kern w:val="0"/>
                <w:sz w:val="20"/>
                <w:szCs w:val="20"/>
                <w:lang w:eastAsia="fr-CA"/>
                <w14:ligatures w14:val="none"/>
              </w:rPr>
              <w:t>Baccalauréat en sciences infirmières </w:t>
            </w:r>
          </w:p>
        </w:tc>
        <w:tc>
          <w:tcPr>
            <w:tcW w:w="596" w:type="pct"/>
            <w:tcBorders>
              <w:top w:val="nil"/>
              <w:left w:val="nil"/>
              <w:bottom w:val="nil"/>
              <w:right w:val="nil"/>
            </w:tcBorders>
            <w:shd w:val="clear" w:color="auto" w:fill="auto"/>
            <w:hideMark/>
          </w:tcPr>
          <w:p w14:paraId="775005F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8 (80,0) </w:t>
            </w:r>
          </w:p>
        </w:tc>
        <w:tc>
          <w:tcPr>
            <w:tcW w:w="598" w:type="pct"/>
            <w:gridSpan w:val="2"/>
            <w:tcBorders>
              <w:top w:val="nil"/>
              <w:left w:val="nil"/>
              <w:bottom w:val="nil"/>
              <w:right w:val="nil"/>
            </w:tcBorders>
            <w:shd w:val="clear" w:color="auto" w:fill="auto"/>
            <w:hideMark/>
          </w:tcPr>
          <w:p w14:paraId="54010A8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19 (67,8) </w:t>
            </w:r>
          </w:p>
        </w:tc>
        <w:tc>
          <w:tcPr>
            <w:tcW w:w="597" w:type="pct"/>
            <w:tcBorders>
              <w:top w:val="nil"/>
              <w:left w:val="nil"/>
              <w:bottom w:val="nil"/>
              <w:right w:val="nil"/>
            </w:tcBorders>
            <w:shd w:val="clear" w:color="auto" w:fill="auto"/>
            <w:hideMark/>
          </w:tcPr>
          <w:p w14:paraId="46FEA3C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31DEF4D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2323C372" w14:textId="77777777" w:rsidTr="002A32C7">
        <w:trPr>
          <w:trHeight w:val="283"/>
        </w:trPr>
        <w:tc>
          <w:tcPr>
            <w:tcW w:w="2609" w:type="pct"/>
            <w:tcBorders>
              <w:top w:val="nil"/>
              <w:left w:val="single" w:sz="6" w:space="0" w:color="auto"/>
              <w:bottom w:val="nil"/>
              <w:right w:val="nil"/>
            </w:tcBorders>
            <w:shd w:val="clear" w:color="auto" w:fill="auto"/>
          </w:tcPr>
          <w:p w14:paraId="00DEFF2A" w14:textId="77777777" w:rsidR="00EF3FAA" w:rsidRPr="001B2B2A" w:rsidRDefault="00EF3FAA" w:rsidP="002A32C7">
            <w:pPr>
              <w:spacing w:after="0"/>
              <w:ind w:left="165"/>
              <w:jc w:val="left"/>
              <w:textAlignment w:val="baseline"/>
              <w:rPr>
                <w:rFonts w:eastAsia="Times New Roman" w:cs="Times New Roman"/>
                <w:color w:val="000000"/>
                <w:kern w:val="0"/>
                <w:sz w:val="20"/>
                <w:szCs w:val="20"/>
                <w:lang w:eastAsia="fr-CA"/>
                <w14:ligatures w14:val="none"/>
              </w:rPr>
            </w:pPr>
          </w:p>
        </w:tc>
        <w:tc>
          <w:tcPr>
            <w:tcW w:w="596" w:type="pct"/>
            <w:tcBorders>
              <w:top w:val="nil"/>
              <w:left w:val="nil"/>
              <w:bottom w:val="nil"/>
              <w:right w:val="nil"/>
            </w:tcBorders>
            <w:shd w:val="clear" w:color="auto" w:fill="auto"/>
          </w:tcPr>
          <w:p w14:paraId="05EFAFF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8" w:type="pct"/>
            <w:gridSpan w:val="2"/>
            <w:tcBorders>
              <w:top w:val="nil"/>
              <w:left w:val="nil"/>
              <w:bottom w:val="nil"/>
              <w:right w:val="nil"/>
            </w:tcBorders>
            <w:shd w:val="clear" w:color="auto" w:fill="auto"/>
          </w:tcPr>
          <w:p w14:paraId="573EA26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7" w:type="pct"/>
            <w:tcBorders>
              <w:top w:val="nil"/>
              <w:left w:val="nil"/>
              <w:bottom w:val="nil"/>
              <w:right w:val="nil"/>
            </w:tcBorders>
            <w:shd w:val="clear" w:color="auto" w:fill="auto"/>
          </w:tcPr>
          <w:p w14:paraId="18E8F83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600" w:type="pct"/>
            <w:tcBorders>
              <w:top w:val="nil"/>
              <w:left w:val="nil"/>
              <w:bottom w:val="nil"/>
              <w:right w:val="single" w:sz="6" w:space="0" w:color="auto"/>
            </w:tcBorders>
            <w:shd w:val="clear" w:color="auto" w:fill="auto"/>
          </w:tcPr>
          <w:p w14:paraId="3C8706F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4769C48A" w14:textId="77777777" w:rsidTr="002A32C7">
        <w:trPr>
          <w:trHeight w:val="300"/>
        </w:trPr>
        <w:tc>
          <w:tcPr>
            <w:tcW w:w="2609" w:type="pct"/>
            <w:tcBorders>
              <w:top w:val="nil"/>
              <w:left w:val="single" w:sz="6" w:space="0" w:color="auto"/>
              <w:bottom w:val="nil"/>
              <w:right w:val="nil"/>
            </w:tcBorders>
            <w:shd w:val="clear" w:color="auto" w:fill="auto"/>
            <w:hideMark/>
          </w:tcPr>
          <w:p w14:paraId="2E0DB459"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color w:val="000000"/>
                <w:kern w:val="0"/>
                <w:sz w:val="20"/>
                <w:szCs w:val="20"/>
                <w:lang w:eastAsia="fr-CA"/>
                <w14:ligatures w14:val="none"/>
              </w:rPr>
              <w:t>Diplôme d’études supérieures spécialisées en sciences infirmières (DESS) </w:t>
            </w:r>
          </w:p>
        </w:tc>
        <w:tc>
          <w:tcPr>
            <w:tcW w:w="596" w:type="pct"/>
            <w:tcBorders>
              <w:top w:val="nil"/>
              <w:left w:val="nil"/>
              <w:bottom w:val="nil"/>
              <w:right w:val="nil"/>
            </w:tcBorders>
            <w:shd w:val="clear" w:color="auto" w:fill="auto"/>
            <w:hideMark/>
          </w:tcPr>
          <w:p w14:paraId="5ECC7C3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(0,00) </w:t>
            </w:r>
          </w:p>
        </w:tc>
        <w:tc>
          <w:tcPr>
            <w:tcW w:w="598" w:type="pct"/>
            <w:gridSpan w:val="2"/>
            <w:tcBorders>
              <w:top w:val="nil"/>
              <w:left w:val="nil"/>
              <w:bottom w:val="nil"/>
              <w:right w:val="nil"/>
            </w:tcBorders>
            <w:shd w:val="clear" w:color="auto" w:fill="auto"/>
            <w:hideMark/>
          </w:tcPr>
          <w:p w14:paraId="65C5570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(3,57) </w:t>
            </w:r>
          </w:p>
        </w:tc>
        <w:tc>
          <w:tcPr>
            <w:tcW w:w="597" w:type="pct"/>
            <w:tcBorders>
              <w:top w:val="nil"/>
              <w:left w:val="nil"/>
              <w:bottom w:val="nil"/>
              <w:right w:val="nil"/>
            </w:tcBorders>
            <w:shd w:val="clear" w:color="auto" w:fill="auto"/>
            <w:hideMark/>
          </w:tcPr>
          <w:p w14:paraId="5EA9026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14CE3F9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D2292EB" w14:textId="77777777" w:rsidTr="002A32C7">
        <w:trPr>
          <w:trHeight w:val="283"/>
        </w:trPr>
        <w:tc>
          <w:tcPr>
            <w:tcW w:w="2609" w:type="pct"/>
            <w:tcBorders>
              <w:top w:val="nil"/>
              <w:left w:val="single" w:sz="6" w:space="0" w:color="auto"/>
              <w:bottom w:val="nil"/>
              <w:right w:val="nil"/>
            </w:tcBorders>
            <w:shd w:val="clear" w:color="auto" w:fill="auto"/>
            <w:hideMark/>
          </w:tcPr>
          <w:p w14:paraId="3FA5CFAE"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596" w:type="pct"/>
            <w:tcBorders>
              <w:top w:val="nil"/>
              <w:left w:val="nil"/>
              <w:bottom w:val="nil"/>
              <w:right w:val="nil"/>
            </w:tcBorders>
            <w:shd w:val="clear" w:color="auto" w:fill="auto"/>
            <w:hideMark/>
          </w:tcPr>
          <w:p w14:paraId="571D0F1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10D9C1A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0CE5D4C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6821360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746533C7" w14:textId="77777777" w:rsidTr="002A32C7">
        <w:trPr>
          <w:trHeight w:val="300"/>
        </w:trPr>
        <w:tc>
          <w:tcPr>
            <w:tcW w:w="2609" w:type="pct"/>
            <w:tcBorders>
              <w:top w:val="nil"/>
              <w:left w:val="single" w:sz="6" w:space="0" w:color="auto"/>
              <w:bottom w:val="nil"/>
              <w:right w:val="nil"/>
            </w:tcBorders>
            <w:shd w:val="clear" w:color="auto" w:fill="auto"/>
            <w:hideMark/>
          </w:tcPr>
          <w:p w14:paraId="126B1C30"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Statut d’emploi</w:t>
            </w:r>
            <w:r w:rsidRPr="001B2B2A">
              <w:rPr>
                <w:rFonts w:eastAsia="Times New Roman" w:cs="Times New Roman"/>
                <w:kern w:val="0"/>
                <w:sz w:val="20"/>
                <w:szCs w:val="20"/>
                <w:lang w:eastAsia="fr-CA"/>
                <w14:ligatures w14:val="none"/>
              </w:rPr>
              <w:t> </w:t>
            </w:r>
          </w:p>
        </w:tc>
        <w:tc>
          <w:tcPr>
            <w:tcW w:w="596" w:type="pct"/>
            <w:tcBorders>
              <w:top w:val="nil"/>
              <w:left w:val="nil"/>
              <w:bottom w:val="nil"/>
              <w:right w:val="nil"/>
            </w:tcBorders>
            <w:shd w:val="clear" w:color="auto" w:fill="auto"/>
            <w:hideMark/>
          </w:tcPr>
          <w:p w14:paraId="3225169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53E128D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7FE9064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29A32F9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113C548" w14:textId="77777777" w:rsidTr="002A32C7">
        <w:trPr>
          <w:trHeight w:val="300"/>
        </w:trPr>
        <w:tc>
          <w:tcPr>
            <w:tcW w:w="2609" w:type="pct"/>
            <w:tcBorders>
              <w:top w:val="nil"/>
              <w:left w:val="single" w:sz="6" w:space="0" w:color="auto"/>
              <w:bottom w:val="nil"/>
              <w:right w:val="nil"/>
            </w:tcBorders>
            <w:shd w:val="clear" w:color="auto" w:fill="auto"/>
            <w:hideMark/>
          </w:tcPr>
          <w:p w14:paraId="69805286"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Emploi à temps partiel </w:t>
            </w:r>
          </w:p>
        </w:tc>
        <w:tc>
          <w:tcPr>
            <w:tcW w:w="596" w:type="pct"/>
            <w:tcBorders>
              <w:top w:val="nil"/>
              <w:left w:val="nil"/>
              <w:bottom w:val="nil"/>
              <w:right w:val="nil"/>
            </w:tcBorders>
            <w:shd w:val="clear" w:color="auto" w:fill="auto"/>
            <w:hideMark/>
          </w:tcPr>
          <w:p w14:paraId="7AEADAD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(10,0) </w:t>
            </w:r>
          </w:p>
        </w:tc>
        <w:tc>
          <w:tcPr>
            <w:tcW w:w="598" w:type="pct"/>
            <w:gridSpan w:val="2"/>
            <w:tcBorders>
              <w:top w:val="nil"/>
              <w:left w:val="nil"/>
              <w:bottom w:val="nil"/>
              <w:right w:val="nil"/>
            </w:tcBorders>
            <w:shd w:val="clear" w:color="auto" w:fill="auto"/>
            <w:hideMark/>
          </w:tcPr>
          <w:p w14:paraId="1EDA1CC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6 (21,4) </w:t>
            </w:r>
          </w:p>
        </w:tc>
        <w:tc>
          <w:tcPr>
            <w:tcW w:w="597" w:type="pct"/>
            <w:tcBorders>
              <w:top w:val="nil"/>
              <w:left w:val="nil"/>
              <w:bottom w:val="nil"/>
              <w:right w:val="nil"/>
            </w:tcBorders>
            <w:shd w:val="clear" w:color="auto" w:fill="auto"/>
            <w:hideMark/>
          </w:tcPr>
          <w:p w14:paraId="308E103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55113B1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7E47533" w14:textId="77777777" w:rsidTr="002A32C7">
        <w:trPr>
          <w:trHeight w:val="300"/>
        </w:trPr>
        <w:tc>
          <w:tcPr>
            <w:tcW w:w="2609" w:type="pct"/>
            <w:tcBorders>
              <w:top w:val="nil"/>
              <w:left w:val="single" w:sz="6" w:space="0" w:color="auto"/>
              <w:bottom w:val="nil"/>
              <w:right w:val="nil"/>
            </w:tcBorders>
            <w:shd w:val="clear" w:color="auto" w:fill="auto"/>
            <w:hideMark/>
          </w:tcPr>
          <w:p w14:paraId="3E842749"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Emploi à temps plein </w:t>
            </w:r>
          </w:p>
        </w:tc>
        <w:tc>
          <w:tcPr>
            <w:tcW w:w="596" w:type="pct"/>
            <w:tcBorders>
              <w:top w:val="nil"/>
              <w:left w:val="nil"/>
              <w:bottom w:val="nil"/>
              <w:right w:val="nil"/>
            </w:tcBorders>
            <w:shd w:val="clear" w:color="auto" w:fill="auto"/>
            <w:hideMark/>
          </w:tcPr>
          <w:p w14:paraId="6EE3E3F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9 (90,0) </w:t>
            </w:r>
          </w:p>
        </w:tc>
        <w:tc>
          <w:tcPr>
            <w:tcW w:w="598" w:type="pct"/>
            <w:gridSpan w:val="2"/>
            <w:tcBorders>
              <w:top w:val="nil"/>
              <w:left w:val="nil"/>
              <w:bottom w:val="nil"/>
              <w:right w:val="nil"/>
            </w:tcBorders>
            <w:shd w:val="clear" w:color="auto" w:fill="auto"/>
            <w:hideMark/>
          </w:tcPr>
          <w:p w14:paraId="37ADBA1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22 (78,6) </w:t>
            </w:r>
          </w:p>
        </w:tc>
        <w:tc>
          <w:tcPr>
            <w:tcW w:w="597" w:type="pct"/>
            <w:tcBorders>
              <w:top w:val="nil"/>
              <w:left w:val="nil"/>
              <w:bottom w:val="nil"/>
              <w:right w:val="nil"/>
            </w:tcBorders>
            <w:shd w:val="clear" w:color="auto" w:fill="auto"/>
            <w:hideMark/>
          </w:tcPr>
          <w:p w14:paraId="1EC9277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25FC375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7B3523E" w14:textId="77777777" w:rsidTr="002A32C7">
        <w:trPr>
          <w:trHeight w:val="283"/>
        </w:trPr>
        <w:tc>
          <w:tcPr>
            <w:tcW w:w="2609" w:type="pct"/>
            <w:tcBorders>
              <w:top w:val="nil"/>
              <w:left w:val="single" w:sz="6" w:space="0" w:color="auto"/>
              <w:bottom w:val="nil"/>
              <w:right w:val="nil"/>
            </w:tcBorders>
            <w:shd w:val="clear" w:color="auto" w:fill="auto"/>
            <w:hideMark/>
          </w:tcPr>
          <w:p w14:paraId="727108E1"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596" w:type="pct"/>
            <w:tcBorders>
              <w:top w:val="nil"/>
              <w:left w:val="nil"/>
              <w:bottom w:val="nil"/>
              <w:right w:val="nil"/>
            </w:tcBorders>
            <w:shd w:val="clear" w:color="auto" w:fill="auto"/>
            <w:hideMark/>
          </w:tcPr>
          <w:p w14:paraId="756E9A6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2F25FBD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5F3C522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2827BE1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2E4D9F81" w14:textId="77777777" w:rsidTr="002A32C7">
        <w:trPr>
          <w:trHeight w:val="300"/>
        </w:trPr>
        <w:tc>
          <w:tcPr>
            <w:tcW w:w="2609" w:type="pct"/>
            <w:tcBorders>
              <w:top w:val="nil"/>
              <w:left w:val="single" w:sz="6" w:space="0" w:color="auto"/>
              <w:bottom w:val="nil"/>
              <w:right w:val="nil"/>
            </w:tcBorders>
            <w:shd w:val="clear" w:color="auto" w:fill="auto"/>
            <w:hideMark/>
          </w:tcPr>
          <w:p w14:paraId="5566D39D"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Quart de travail majoritairement travaillé  </w:t>
            </w:r>
            <w:r w:rsidRPr="001B2B2A">
              <w:rPr>
                <w:rFonts w:eastAsia="Times New Roman" w:cs="Times New Roman"/>
                <w:kern w:val="0"/>
                <w:sz w:val="20"/>
                <w:szCs w:val="20"/>
                <w:lang w:eastAsia="fr-CA"/>
                <w14:ligatures w14:val="none"/>
              </w:rPr>
              <w:t> </w:t>
            </w:r>
          </w:p>
        </w:tc>
        <w:tc>
          <w:tcPr>
            <w:tcW w:w="596" w:type="pct"/>
            <w:tcBorders>
              <w:top w:val="nil"/>
              <w:left w:val="nil"/>
              <w:bottom w:val="nil"/>
              <w:right w:val="nil"/>
            </w:tcBorders>
            <w:shd w:val="clear" w:color="auto" w:fill="auto"/>
            <w:hideMark/>
          </w:tcPr>
          <w:p w14:paraId="64D105A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41D1B1E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24A3B30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3717FCE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92107BB" w14:textId="77777777" w:rsidTr="002A32C7">
        <w:trPr>
          <w:trHeight w:val="300"/>
        </w:trPr>
        <w:tc>
          <w:tcPr>
            <w:tcW w:w="2609" w:type="pct"/>
            <w:tcBorders>
              <w:top w:val="nil"/>
              <w:left w:val="single" w:sz="6" w:space="0" w:color="auto"/>
              <w:bottom w:val="nil"/>
              <w:right w:val="nil"/>
            </w:tcBorders>
            <w:shd w:val="clear" w:color="auto" w:fill="auto"/>
            <w:hideMark/>
          </w:tcPr>
          <w:p w14:paraId="72ECE82F"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Jour </w:t>
            </w:r>
          </w:p>
        </w:tc>
        <w:tc>
          <w:tcPr>
            <w:tcW w:w="596" w:type="pct"/>
            <w:tcBorders>
              <w:top w:val="nil"/>
              <w:left w:val="nil"/>
              <w:bottom w:val="nil"/>
              <w:right w:val="nil"/>
            </w:tcBorders>
            <w:shd w:val="clear" w:color="auto" w:fill="auto"/>
            <w:hideMark/>
          </w:tcPr>
          <w:p w14:paraId="0594487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9 (90,0) </w:t>
            </w:r>
          </w:p>
        </w:tc>
        <w:tc>
          <w:tcPr>
            <w:tcW w:w="598" w:type="pct"/>
            <w:gridSpan w:val="2"/>
            <w:tcBorders>
              <w:top w:val="nil"/>
              <w:left w:val="nil"/>
              <w:bottom w:val="nil"/>
              <w:right w:val="nil"/>
            </w:tcBorders>
            <w:shd w:val="clear" w:color="auto" w:fill="auto"/>
            <w:hideMark/>
          </w:tcPr>
          <w:p w14:paraId="24ADAF2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 (17,9) </w:t>
            </w:r>
          </w:p>
        </w:tc>
        <w:tc>
          <w:tcPr>
            <w:tcW w:w="597" w:type="pct"/>
            <w:tcBorders>
              <w:top w:val="nil"/>
              <w:left w:val="nil"/>
              <w:bottom w:val="nil"/>
              <w:right w:val="nil"/>
            </w:tcBorders>
            <w:shd w:val="clear" w:color="auto" w:fill="auto"/>
            <w:hideMark/>
          </w:tcPr>
          <w:p w14:paraId="3625AA3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5E00A0A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BA7938D" w14:textId="77777777" w:rsidTr="002A32C7">
        <w:trPr>
          <w:trHeight w:val="300"/>
        </w:trPr>
        <w:tc>
          <w:tcPr>
            <w:tcW w:w="2609" w:type="pct"/>
            <w:tcBorders>
              <w:top w:val="nil"/>
              <w:left w:val="single" w:sz="6" w:space="0" w:color="auto"/>
              <w:bottom w:val="nil"/>
              <w:right w:val="nil"/>
            </w:tcBorders>
            <w:shd w:val="clear" w:color="auto" w:fill="auto"/>
            <w:hideMark/>
          </w:tcPr>
          <w:p w14:paraId="63326693"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Soir </w:t>
            </w:r>
          </w:p>
        </w:tc>
        <w:tc>
          <w:tcPr>
            <w:tcW w:w="596" w:type="pct"/>
            <w:tcBorders>
              <w:top w:val="nil"/>
              <w:left w:val="nil"/>
              <w:bottom w:val="nil"/>
              <w:right w:val="nil"/>
            </w:tcBorders>
            <w:shd w:val="clear" w:color="auto" w:fill="auto"/>
            <w:hideMark/>
          </w:tcPr>
          <w:p w14:paraId="1F9606D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598" w:type="pct"/>
            <w:gridSpan w:val="2"/>
            <w:tcBorders>
              <w:top w:val="nil"/>
              <w:left w:val="nil"/>
              <w:bottom w:val="nil"/>
              <w:right w:val="nil"/>
            </w:tcBorders>
            <w:shd w:val="clear" w:color="auto" w:fill="auto"/>
            <w:hideMark/>
          </w:tcPr>
          <w:p w14:paraId="5991667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 (10,7) </w:t>
            </w:r>
          </w:p>
        </w:tc>
        <w:tc>
          <w:tcPr>
            <w:tcW w:w="597" w:type="pct"/>
            <w:tcBorders>
              <w:top w:val="nil"/>
              <w:left w:val="nil"/>
              <w:bottom w:val="nil"/>
              <w:right w:val="nil"/>
            </w:tcBorders>
            <w:shd w:val="clear" w:color="auto" w:fill="auto"/>
            <w:hideMark/>
          </w:tcPr>
          <w:p w14:paraId="3A14761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3E0407A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E38CA47" w14:textId="77777777" w:rsidTr="002A32C7">
        <w:trPr>
          <w:trHeight w:val="300"/>
        </w:trPr>
        <w:tc>
          <w:tcPr>
            <w:tcW w:w="2609" w:type="pct"/>
            <w:tcBorders>
              <w:top w:val="nil"/>
              <w:left w:val="single" w:sz="6" w:space="0" w:color="auto"/>
              <w:bottom w:val="nil"/>
              <w:right w:val="nil"/>
            </w:tcBorders>
            <w:shd w:val="clear" w:color="auto" w:fill="auto"/>
            <w:hideMark/>
          </w:tcPr>
          <w:p w14:paraId="26D44CEF"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Nuit </w:t>
            </w:r>
          </w:p>
        </w:tc>
        <w:tc>
          <w:tcPr>
            <w:tcW w:w="596" w:type="pct"/>
            <w:tcBorders>
              <w:top w:val="nil"/>
              <w:left w:val="nil"/>
              <w:bottom w:val="nil"/>
              <w:right w:val="nil"/>
            </w:tcBorders>
            <w:shd w:val="clear" w:color="auto" w:fill="auto"/>
            <w:hideMark/>
          </w:tcPr>
          <w:p w14:paraId="399835F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(10,0) </w:t>
            </w:r>
          </w:p>
        </w:tc>
        <w:tc>
          <w:tcPr>
            <w:tcW w:w="598" w:type="pct"/>
            <w:gridSpan w:val="2"/>
            <w:tcBorders>
              <w:top w:val="nil"/>
              <w:left w:val="nil"/>
              <w:bottom w:val="nil"/>
              <w:right w:val="nil"/>
            </w:tcBorders>
            <w:shd w:val="clear" w:color="auto" w:fill="auto"/>
            <w:hideMark/>
          </w:tcPr>
          <w:p w14:paraId="1F5AB64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8 (28,6) </w:t>
            </w:r>
          </w:p>
        </w:tc>
        <w:tc>
          <w:tcPr>
            <w:tcW w:w="597" w:type="pct"/>
            <w:tcBorders>
              <w:top w:val="nil"/>
              <w:left w:val="nil"/>
              <w:bottom w:val="nil"/>
              <w:right w:val="nil"/>
            </w:tcBorders>
            <w:shd w:val="clear" w:color="auto" w:fill="auto"/>
            <w:hideMark/>
          </w:tcPr>
          <w:p w14:paraId="760F4CB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43FF8FB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775DC59" w14:textId="77777777" w:rsidTr="002A32C7">
        <w:trPr>
          <w:trHeight w:val="300"/>
        </w:trPr>
        <w:tc>
          <w:tcPr>
            <w:tcW w:w="2609" w:type="pct"/>
            <w:tcBorders>
              <w:top w:val="nil"/>
              <w:left w:val="single" w:sz="6" w:space="0" w:color="auto"/>
              <w:bottom w:val="nil"/>
              <w:right w:val="nil"/>
            </w:tcBorders>
            <w:shd w:val="clear" w:color="auto" w:fill="auto"/>
            <w:hideMark/>
          </w:tcPr>
          <w:p w14:paraId="23B4D020"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Jour/Soir </w:t>
            </w:r>
          </w:p>
        </w:tc>
        <w:tc>
          <w:tcPr>
            <w:tcW w:w="596" w:type="pct"/>
            <w:tcBorders>
              <w:top w:val="nil"/>
              <w:left w:val="nil"/>
              <w:bottom w:val="nil"/>
              <w:right w:val="nil"/>
            </w:tcBorders>
            <w:shd w:val="clear" w:color="auto" w:fill="auto"/>
            <w:hideMark/>
          </w:tcPr>
          <w:p w14:paraId="6AA1164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598" w:type="pct"/>
            <w:gridSpan w:val="2"/>
            <w:tcBorders>
              <w:top w:val="nil"/>
              <w:left w:val="nil"/>
              <w:bottom w:val="nil"/>
              <w:right w:val="nil"/>
            </w:tcBorders>
            <w:shd w:val="clear" w:color="auto" w:fill="auto"/>
            <w:hideMark/>
          </w:tcPr>
          <w:p w14:paraId="40E11DB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9 (32,1) </w:t>
            </w:r>
          </w:p>
        </w:tc>
        <w:tc>
          <w:tcPr>
            <w:tcW w:w="597" w:type="pct"/>
            <w:tcBorders>
              <w:top w:val="nil"/>
              <w:left w:val="nil"/>
              <w:bottom w:val="nil"/>
              <w:right w:val="nil"/>
            </w:tcBorders>
            <w:shd w:val="clear" w:color="auto" w:fill="auto"/>
            <w:hideMark/>
          </w:tcPr>
          <w:p w14:paraId="173D4FC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262AEA9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AB98B17" w14:textId="77777777" w:rsidTr="002A32C7">
        <w:trPr>
          <w:trHeight w:val="300"/>
        </w:trPr>
        <w:tc>
          <w:tcPr>
            <w:tcW w:w="2609" w:type="pct"/>
            <w:tcBorders>
              <w:top w:val="nil"/>
              <w:left w:val="single" w:sz="6" w:space="0" w:color="auto"/>
              <w:bottom w:val="nil"/>
              <w:right w:val="nil"/>
            </w:tcBorders>
            <w:shd w:val="clear" w:color="auto" w:fill="auto"/>
            <w:hideMark/>
          </w:tcPr>
          <w:p w14:paraId="5F931F17"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Jour/Nuit </w:t>
            </w:r>
          </w:p>
        </w:tc>
        <w:tc>
          <w:tcPr>
            <w:tcW w:w="596" w:type="pct"/>
            <w:tcBorders>
              <w:top w:val="nil"/>
              <w:left w:val="nil"/>
              <w:bottom w:val="nil"/>
              <w:right w:val="nil"/>
            </w:tcBorders>
            <w:shd w:val="clear" w:color="auto" w:fill="auto"/>
            <w:hideMark/>
          </w:tcPr>
          <w:p w14:paraId="2A1CB09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598" w:type="pct"/>
            <w:gridSpan w:val="2"/>
            <w:tcBorders>
              <w:top w:val="nil"/>
              <w:left w:val="nil"/>
              <w:bottom w:val="nil"/>
              <w:right w:val="nil"/>
            </w:tcBorders>
            <w:shd w:val="clear" w:color="auto" w:fill="auto"/>
            <w:hideMark/>
          </w:tcPr>
          <w:p w14:paraId="29B0492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 (10,7) </w:t>
            </w:r>
          </w:p>
        </w:tc>
        <w:tc>
          <w:tcPr>
            <w:tcW w:w="597" w:type="pct"/>
            <w:tcBorders>
              <w:top w:val="nil"/>
              <w:left w:val="nil"/>
              <w:bottom w:val="nil"/>
              <w:right w:val="nil"/>
            </w:tcBorders>
            <w:shd w:val="clear" w:color="auto" w:fill="auto"/>
            <w:hideMark/>
          </w:tcPr>
          <w:p w14:paraId="6AF3605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15C4D20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0B7DD49" w14:textId="77777777" w:rsidTr="002A32C7">
        <w:trPr>
          <w:trHeight w:val="283"/>
        </w:trPr>
        <w:tc>
          <w:tcPr>
            <w:tcW w:w="2609" w:type="pct"/>
            <w:tcBorders>
              <w:top w:val="nil"/>
              <w:left w:val="single" w:sz="6" w:space="0" w:color="auto"/>
              <w:bottom w:val="nil"/>
              <w:right w:val="nil"/>
            </w:tcBorders>
            <w:shd w:val="clear" w:color="auto" w:fill="auto"/>
            <w:hideMark/>
          </w:tcPr>
          <w:p w14:paraId="7B19CE90"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596" w:type="pct"/>
            <w:tcBorders>
              <w:top w:val="nil"/>
              <w:left w:val="nil"/>
              <w:bottom w:val="nil"/>
              <w:right w:val="nil"/>
            </w:tcBorders>
            <w:shd w:val="clear" w:color="auto" w:fill="auto"/>
            <w:hideMark/>
          </w:tcPr>
          <w:p w14:paraId="2816690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7EC79E4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4B103C9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48F0960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16F8939" w14:textId="77777777" w:rsidTr="002A32C7">
        <w:trPr>
          <w:trHeight w:val="300"/>
        </w:trPr>
        <w:tc>
          <w:tcPr>
            <w:tcW w:w="2609" w:type="pct"/>
            <w:tcBorders>
              <w:top w:val="nil"/>
              <w:left w:val="single" w:sz="6" w:space="0" w:color="auto"/>
              <w:bottom w:val="nil"/>
              <w:right w:val="nil"/>
            </w:tcBorders>
            <w:shd w:val="clear" w:color="auto" w:fill="auto"/>
            <w:hideMark/>
          </w:tcPr>
          <w:p w14:paraId="38B11E73"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Nombre d’années d’expérience à titre d’infirmière ou d’infirmier, d’infirmière clinicienne ou d’infirmier clinicien, d’infirmière ou d’infirmier auxiliaire</w:t>
            </w:r>
            <w:r w:rsidRPr="001B2B2A">
              <w:rPr>
                <w:rFonts w:eastAsia="Times New Roman" w:cs="Times New Roman"/>
                <w:kern w:val="0"/>
                <w:sz w:val="20"/>
                <w:szCs w:val="20"/>
                <w:lang w:eastAsia="fr-CA"/>
                <w14:ligatures w14:val="none"/>
              </w:rPr>
              <w:t> </w:t>
            </w:r>
          </w:p>
        </w:tc>
        <w:tc>
          <w:tcPr>
            <w:tcW w:w="596" w:type="pct"/>
            <w:tcBorders>
              <w:top w:val="nil"/>
              <w:left w:val="nil"/>
              <w:bottom w:val="nil"/>
              <w:right w:val="nil"/>
            </w:tcBorders>
            <w:shd w:val="clear" w:color="auto" w:fill="auto"/>
            <w:hideMark/>
          </w:tcPr>
          <w:p w14:paraId="7DE9EEF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1280E3E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75B4DA7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21,1 (12,6) </w:t>
            </w:r>
          </w:p>
        </w:tc>
        <w:tc>
          <w:tcPr>
            <w:tcW w:w="600" w:type="pct"/>
            <w:tcBorders>
              <w:top w:val="nil"/>
              <w:left w:val="nil"/>
              <w:bottom w:val="nil"/>
              <w:right w:val="single" w:sz="6" w:space="0" w:color="auto"/>
            </w:tcBorders>
            <w:shd w:val="clear" w:color="auto" w:fill="auto"/>
            <w:hideMark/>
          </w:tcPr>
          <w:p w14:paraId="362E834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9,4 (7,3) </w:t>
            </w:r>
          </w:p>
        </w:tc>
      </w:tr>
      <w:tr w:rsidR="00EF3FAA" w:rsidRPr="001B2B2A" w14:paraId="2AB99C67" w14:textId="77777777" w:rsidTr="002A32C7">
        <w:trPr>
          <w:trHeight w:val="300"/>
        </w:trPr>
        <w:tc>
          <w:tcPr>
            <w:tcW w:w="2609" w:type="pct"/>
            <w:tcBorders>
              <w:top w:val="nil"/>
              <w:left w:val="single" w:sz="6" w:space="0" w:color="auto"/>
              <w:bottom w:val="nil"/>
              <w:right w:val="nil"/>
            </w:tcBorders>
            <w:shd w:val="clear" w:color="auto" w:fill="auto"/>
            <w:hideMark/>
          </w:tcPr>
          <w:p w14:paraId="1EF0134B"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&lt; 5 </w:t>
            </w:r>
          </w:p>
        </w:tc>
        <w:tc>
          <w:tcPr>
            <w:tcW w:w="596" w:type="pct"/>
            <w:tcBorders>
              <w:top w:val="nil"/>
              <w:left w:val="nil"/>
              <w:bottom w:val="nil"/>
              <w:right w:val="nil"/>
            </w:tcBorders>
            <w:shd w:val="clear" w:color="auto" w:fill="auto"/>
            <w:hideMark/>
          </w:tcPr>
          <w:p w14:paraId="7B20F7F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(20,0) </w:t>
            </w:r>
          </w:p>
        </w:tc>
        <w:tc>
          <w:tcPr>
            <w:tcW w:w="598" w:type="pct"/>
            <w:gridSpan w:val="2"/>
            <w:tcBorders>
              <w:top w:val="nil"/>
              <w:left w:val="nil"/>
              <w:bottom w:val="nil"/>
              <w:right w:val="nil"/>
            </w:tcBorders>
            <w:shd w:val="clear" w:color="auto" w:fill="auto"/>
            <w:hideMark/>
          </w:tcPr>
          <w:p w14:paraId="3AD4AE4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8 (28,6) </w:t>
            </w:r>
          </w:p>
        </w:tc>
        <w:tc>
          <w:tcPr>
            <w:tcW w:w="597" w:type="pct"/>
            <w:tcBorders>
              <w:top w:val="nil"/>
              <w:left w:val="nil"/>
              <w:bottom w:val="nil"/>
              <w:right w:val="nil"/>
            </w:tcBorders>
            <w:shd w:val="clear" w:color="auto" w:fill="auto"/>
            <w:hideMark/>
          </w:tcPr>
          <w:p w14:paraId="0C2E5F1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6A03B16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6F7E15B" w14:textId="77777777" w:rsidTr="002A32C7">
        <w:trPr>
          <w:trHeight w:val="300"/>
        </w:trPr>
        <w:tc>
          <w:tcPr>
            <w:tcW w:w="2609" w:type="pct"/>
            <w:tcBorders>
              <w:top w:val="nil"/>
              <w:left w:val="single" w:sz="6" w:space="0" w:color="auto"/>
              <w:bottom w:val="nil"/>
              <w:right w:val="nil"/>
            </w:tcBorders>
            <w:shd w:val="clear" w:color="auto" w:fill="auto"/>
            <w:hideMark/>
          </w:tcPr>
          <w:p w14:paraId="2DB1E90C"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lastRenderedPageBreak/>
              <w:t>5 - &lt; 15  </w:t>
            </w:r>
          </w:p>
        </w:tc>
        <w:tc>
          <w:tcPr>
            <w:tcW w:w="596" w:type="pct"/>
            <w:tcBorders>
              <w:top w:val="nil"/>
              <w:left w:val="nil"/>
              <w:bottom w:val="nil"/>
              <w:right w:val="nil"/>
            </w:tcBorders>
            <w:shd w:val="clear" w:color="auto" w:fill="auto"/>
            <w:hideMark/>
          </w:tcPr>
          <w:p w14:paraId="1D462BB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(20,0) </w:t>
            </w:r>
          </w:p>
        </w:tc>
        <w:tc>
          <w:tcPr>
            <w:tcW w:w="598" w:type="pct"/>
            <w:gridSpan w:val="2"/>
            <w:tcBorders>
              <w:top w:val="nil"/>
              <w:left w:val="nil"/>
              <w:bottom w:val="nil"/>
              <w:right w:val="nil"/>
            </w:tcBorders>
            <w:shd w:val="clear" w:color="auto" w:fill="auto"/>
            <w:hideMark/>
          </w:tcPr>
          <w:p w14:paraId="28086B8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13 (46,4)</w:t>
            </w:r>
          </w:p>
        </w:tc>
        <w:tc>
          <w:tcPr>
            <w:tcW w:w="597" w:type="pct"/>
            <w:tcBorders>
              <w:top w:val="nil"/>
              <w:left w:val="nil"/>
              <w:bottom w:val="nil"/>
              <w:right w:val="nil"/>
            </w:tcBorders>
            <w:shd w:val="clear" w:color="auto" w:fill="auto"/>
            <w:hideMark/>
          </w:tcPr>
          <w:p w14:paraId="661184D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4921F66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62E3852D" w14:textId="77777777" w:rsidTr="002A32C7">
        <w:trPr>
          <w:trHeight w:val="300"/>
        </w:trPr>
        <w:tc>
          <w:tcPr>
            <w:tcW w:w="2609" w:type="pct"/>
            <w:tcBorders>
              <w:top w:val="nil"/>
              <w:left w:val="single" w:sz="6" w:space="0" w:color="auto"/>
              <w:bottom w:val="nil"/>
              <w:right w:val="nil"/>
            </w:tcBorders>
            <w:shd w:val="clear" w:color="auto" w:fill="auto"/>
            <w:hideMark/>
          </w:tcPr>
          <w:p w14:paraId="5E8D4283"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15 - &lt; 25 </w:t>
            </w:r>
          </w:p>
        </w:tc>
        <w:tc>
          <w:tcPr>
            <w:tcW w:w="596" w:type="pct"/>
            <w:tcBorders>
              <w:top w:val="nil"/>
              <w:left w:val="nil"/>
              <w:bottom w:val="nil"/>
              <w:right w:val="nil"/>
            </w:tcBorders>
            <w:shd w:val="clear" w:color="auto" w:fill="auto"/>
            <w:hideMark/>
          </w:tcPr>
          <w:p w14:paraId="6C3D8F5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 (40,0) </w:t>
            </w:r>
          </w:p>
        </w:tc>
        <w:tc>
          <w:tcPr>
            <w:tcW w:w="598" w:type="pct"/>
            <w:gridSpan w:val="2"/>
            <w:tcBorders>
              <w:top w:val="nil"/>
              <w:left w:val="nil"/>
              <w:bottom w:val="nil"/>
              <w:right w:val="nil"/>
            </w:tcBorders>
            <w:shd w:val="clear" w:color="auto" w:fill="auto"/>
            <w:hideMark/>
          </w:tcPr>
          <w:p w14:paraId="10B161E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6 (21,4)</w:t>
            </w:r>
          </w:p>
        </w:tc>
        <w:tc>
          <w:tcPr>
            <w:tcW w:w="597" w:type="pct"/>
            <w:tcBorders>
              <w:top w:val="nil"/>
              <w:left w:val="nil"/>
              <w:bottom w:val="nil"/>
              <w:right w:val="nil"/>
            </w:tcBorders>
            <w:shd w:val="clear" w:color="auto" w:fill="auto"/>
            <w:hideMark/>
          </w:tcPr>
          <w:p w14:paraId="0005146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5DECDCE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40EC84C5" w14:textId="77777777" w:rsidTr="002A32C7">
        <w:trPr>
          <w:trHeight w:val="300"/>
        </w:trPr>
        <w:tc>
          <w:tcPr>
            <w:tcW w:w="2609" w:type="pct"/>
            <w:tcBorders>
              <w:top w:val="nil"/>
              <w:left w:val="single" w:sz="6" w:space="0" w:color="auto"/>
              <w:bottom w:val="nil"/>
              <w:right w:val="nil"/>
            </w:tcBorders>
            <w:shd w:val="clear" w:color="auto" w:fill="auto"/>
            <w:hideMark/>
          </w:tcPr>
          <w:p w14:paraId="4D78EF55"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m:oMath>
              <m:r>
                <w:rPr>
                  <w:rFonts w:ascii="Cambria Math" w:eastAsia="Times New Roman" w:hAnsi="Cambria Math" w:cs="Times New Roman"/>
                  <w:kern w:val="0"/>
                  <w:sz w:val="20"/>
                  <w:szCs w:val="20"/>
                  <w:lang w:eastAsia="fr-CA"/>
                  <w14:ligatures w14:val="none"/>
                </w:rPr>
                <m:t xml:space="preserve">≥ </m:t>
              </m:r>
            </m:oMath>
            <w:r w:rsidRPr="001B2B2A">
              <w:rPr>
                <w:rFonts w:eastAsia="Times New Roman" w:cs="Times New Roman"/>
                <w:kern w:val="0"/>
                <w:sz w:val="20"/>
                <w:szCs w:val="20"/>
                <w:lang w:eastAsia="fr-CA"/>
                <w14:ligatures w14:val="none"/>
              </w:rPr>
              <w:t xml:space="preserve">25 </w:t>
            </w:r>
          </w:p>
        </w:tc>
        <w:tc>
          <w:tcPr>
            <w:tcW w:w="596" w:type="pct"/>
            <w:tcBorders>
              <w:top w:val="nil"/>
              <w:left w:val="nil"/>
              <w:bottom w:val="nil"/>
              <w:right w:val="nil"/>
            </w:tcBorders>
            <w:shd w:val="clear" w:color="auto" w:fill="auto"/>
            <w:hideMark/>
          </w:tcPr>
          <w:p w14:paraId="33825D8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(20,0) </w:t>
            </w:r>
          </w:p>
        </w:tc>
        <w:tc>
          <w:tcPr>
            <w:tcW w:w="598" w:type="pct"/>
            <w:gridSpan w:val="2"/>
            <w:tcBorders>
              <w:top w:val="nil"/>
              <w:left w:val="nil"/>
              <w:bottom w:val="nil"/>
              <w:right w:val="nil"/>
            </w:tcBorders>
            <w:shd w:val="clear" w:color="auto" w:fill="auto"/>
            <w:hideMark/>
          </w:tcPr>
          <w:p w14:paraId="2B49FE9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1 (3,6)</w:t>
            </w:r>
          </w:p>
        </w:tc>
        <w:tc>
          <w:tcPr>
            <w:tcW w:w="597" w:type="pct"/>
            <w:tcBorders>
              <w:top w:val="nil"/>
              <w:left w:val="nil"/>
              <w:bottom w:val="nil"/>
              <w:right w:val="nil"/>
            </w:tcBorders>
            <w:shd w:val="clear" w:color="auto" w:fill="auto"/>
            <w:hideMark/>
          </w:tcPr>
          <w:p w14:paraId="50B8FA2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6361FB2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F08A34E" w14:textId="77777777" w:rsidTr="002A32C7">
        <w:trPr>
          <w:trHeight w:val="283"/>
        </w:trPr>
        <w:tc>
          <w:tcPr>
            <w:tcW w:w="2609" w:type="pct"/>
            <w:tcBorders>
              <w:top w:val="nil"/>
              <w:left w:val="single" w:sz="6" w:space="0" w:color="auto"/>
              <w:bottom w:val="nil"/>
              <w:right w:val="nil"/>
            </w:tcBorders>
            <w:shd w:val="clear" w:color="auto" w:fill="auto"/>
            <w:hideMark/>
          </w:tcPr>
          <w:p w14:paraId="4CAE5A99"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p>
        </w:tc>
        <w:tc>
          <w:tcPr>
            <w:tcW w:w="596" w:type="pct"/>
            <w:tcBorders>
              <w:top w:val="nil"/>
              <w:left w:val="nil"/>
              <w:bottom w:val="nil"/>
              <w:right w:val="nil"/>
            </w:tcBorders>
            <w:shd w:val="clear" w:color="auto" w:fill="auto"/>
            <w:hideMark/>
          </w:tcPr>
          <w:p w14:paraId="57D6820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5B47870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6214301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3B86020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4F56E19A" w14:textId="77777777" w:rsidTr="002A32C7">
        <w:trPr>
          <w:trHeight w:val="300"/>
        </w:trPr>
        <w:tc>
          <w:tcPr>
            <w:tcW w:w="2609" w:type="pct"/>
            <w:tcBorders>
              <w:top w:val="nil"/>
              <w:left w:val="single" w:sz="6" w:space="0" w:color="auto"/>
              <w:bottom w:val="nil"/>
              <w:right w:val="nil"/>
            </w:tcBorders>
            <w:shd w:val="clear" w:color="auto" w:fill="auto"/>
            <w:hideMark/>
          </w:tcPr>
          <w:p w14:paraId="296DBC3B"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Nombre d’années d’expérience à l’urgence</w:t>
            </w:r>
            <w:r w:rsidRPr="001B2B2A">
              <w:rPr>
                <w:rFonts w:eastAsia="Times New Roman" w:cs="Times New Roman"/>
                <w:kern w:val="0"/>
                <w:sz w:val="20"/>
                <w:szCs w:val="20"/>
                <w:lang w:eastAsia="fr-CA"/>
                <w14:ligatures w14:val="none"/>
              </w:rPr>
              <w:t> </w:t>
            </w:r>
          </w:p>
        </w:tc>
        <w:tc>
          <w:tcPr>
            <w:tcW w:w="596" w:type="pct"/>
            <w:tcBorders>
              <w:top w:val="nil"/>
              <w:left w:val="nil"/>
              <w:bottom w:val="nil"/>
              <w:right w:val="nil"/>
            </w:tcBorders>
            <w:shd w:val="clear" w:color="auto" w:fill="auto"/>
            <w:hideMark/>
          </w:tcPr>
          <w:p w14:paraId="71DAF58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780B256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5EA77C2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c>
          <w:tcPr>
            <w:tcW w:w="600" w:type="pct"/>
            <w:tcBorders>
              <w:top w:val="nil"/>
              <w:left w:val="nil"/>
              <w:bottom w:val="nil"/>
              <w:right w:val="single" w:sz="6" w:space="0" w:color="auto"/>
            </w:tcBorders>
            <w:shd w:val="clear" w:color="auto" w:fill="auto"/>
            <w:hideMark/>
          </w:tcPr>
          <w:p w14:paraId="5A53790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6,02 (6,3) </w:t>
            </w:r>
          </w:p>
        </w:tc>
      </w:tr>
      <w:tr w:rsidR="00EF3FAA" w:rsidRPr="001B2B2A" w14:paraId="773261A2" w14:textId="77777777" w:rsidTr="002A32C7">
        <w:trPr>
          <w:trHeight w:val="300"/>
        </w:trPr>
        <w:tc>
          <w:tcPr>
            <w:tcW w:w="2609" w:type="pct"/>
            <w:tcBorders>
              <w:top w:val="nil"/>
              <w:left w:val="single" w:sz="6" w:space="0" w:color="auto"/>
              <w:bottom w:val="nil"/>
              <w:right w:val="nil"/>
            </w:tcBorders>
            <w:shd w:val="clear" w:color="auto" w:fill="auto"/>
            <w:hideMark/>
          </w:tcPr>
          <w:p w14:paraId="5319A58A"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&lt; 5 </w:t>
            </w:r>
          </w:p>
        </w:tc>
        <w:tc>
          <w:tcPr>
            <w:tcW w:w="596" w:type="pct"/>
            <w:tcBorders>
              <w:top w:val="nil"/>
              <w:left w:val="nil"/>
              <w:bottom w:val="nil"/>
              <w:right w:val="nil"/>
            </w:tcBorders>
            <w:shd w:val="clear" w:color="auto" w:fill="auto"/>
            <w:hideMark/>
          </w:tcPr>
          <w:p w14:paraId="19F07BB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c>
          <w:tcPr>
            <w:tcW w:w="598" w:type="pct"/>
            <w:gridSpan w:val="2"/>
            <w:tcBorders>
              <w:top w:val="nil"/>
              <w:left w:val="nil"/>
              <w:bottom w:val="nil"/>
              <w:right w:val="nil"/>
            </w:tcBorders>
            <w:shd w:val="clear" w:color="auto" w:fill="auto"/>
            <w:hideMark/>
          </w:tcPr>
          <w:p w14:paraId="39C8155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8 (28,6) </w:t>
            </w:r>
          </w:p>
        </w:tc>
        <w:tc>
          <w:tcPr>
            <w:tcW w:w="597" w:type="pct"/>
            <w:tcBorders>
              <w:top w:val="nil"/>
              <w:left w:val="nil"/>
              <w:bottom w:val="nil"/>
              <w:right w:val="nil"/>
            </w:tcBorders>
            <w:shd w:val="clear" w:color="auto" w:fill="auto"/>
            <w:hideMark/>
          </w:tcPr>
          <w:p w14:paraId="4BE7AB5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11A4B7F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46FDF890" w14:textId="77777777" w:rsidTr="002A32C7">
        <w:trPr>
          <w:trHeight w:val="300"/>
        </w:trPr>
        <w:tc>
          <w:tcPr>
            <w:tcW w:w="2609" w:type="pct"/>
            <w:tcBorders>
              <w:top w:val="nil"/>
              <w:left w:val="single" w:sz="6" w:space="0" w:color="auto"/>
              <w:bottom w:val="nil"/>
              <w:right w:val="nil"/>
            </w:tcBorders>
            <w:shd w:val="clear" w:color="auto" w:fill="auto"/>
            <w:hideMark/>
          </w:tcPr>
          <w:p w14:paraId="62D87B10"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5 - &lt; 15 </w:t>
            </w:r>
          </w:p>
        </w:tc>
        <w:tc>
          <w:tcPr>
            <w:tcW w:w="596" w:type="pct"/>
            <w:tcBorders>
              <w:top w:val="nil"/>
              <w:left w:val="nil"/>
              <w:bottom w:val="nil"/>
              <w:right w:val="nil"/>
            </w:tcBorders>
            <w:shd w:val="clear" w:color="auto" w:fill="auto"/>
            <w:hideMark/>
          </w:tcPr>
          <w:p w14:paraId="25F5EE5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c>
          <w:tcPr>
            <w:tcW w:w="598" w:type="pct"/>
            <w:gridSpan w:val="2"/>
            <w:tcBorders>
              <w:top w:val="nil"/>
              <w:left w:val="nil"/>
              <w:bottom w:val="nil"/>
              <w:right w:val="nil"/>
            </w:tcBorders>
            <w:shd w:val="clear" w:color="auto" w:fill="auto"/>
            <w:hideMark/>
          </w:tcPr>
          <w:p w14:paraId="66C5CED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13 (46,4) </w:t>
            </w:r>
          </w:p>
        </w:tc>
        <w:tc>
          <w:tcPr>
            <w:tcW w:w="597" w:type="pct"/>
            <w:tcBorders>
              <w:top w:val="nil"/>
              <w:left w:val="nil"/>
              <w:bottom w:val="nil"/>
              <w:right w:val="nil"/>
            </w:tcBorders>
            <w:shd w:val="clear" w:color="auto" w:fill="auto"/>
            <w:hideMark/>
          </w:tcPr>
          <w:p w14:paraId="4D9D916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30E11C0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7654E4F" w14:textId="77777777" w:rsidTr="002A32C7">
        <w:trPr>
          <w:trHeight w:val="300"/>
        </w:trPr>
        <w:tc>
          <w:tcPr>
            <w:tcW w:w="2609" w:type="pct"/>
            <w:tcBorders>
              <w:top w:val="nil"/>
              <w:left w:val="single" w:sz="6" w:space="0" w:color="auto"/>
              <w:bottom w:val="nil"/>
              <w:right w:val="nil"/>
            </w:tcBorders>
            <w:shd w:val="clear" w:color="auto" w:fill="auto"/>
            <w:hideMark/>
          </w:tcPr>
          <w:p w14:paraId="18357DFD"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15 - &lt; 25 </w:t>
            </w:r>
          </w:p>
        </w:tc>
        <w:tc>
          <w:tcPr>
            <w:tcW w:w="596" w:type="pct"/>
            <w:tcBorders>
              <w:top w:val="nil"/>
              <w:left w:val="nil"/>
              <w:bottom w:val="nil"/>
              <w:right w:val="nil"/>
            </w:tcBorders>
            <w:shd w:val="clear" w:color="auto" w:fill="auto"/>
            <w:hideMark/>
          </w:tcPr>
          <w:p w14:paraId="572F05E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c>
          <w:tcPr>
            <w:tcW w:w="598" w:type="pct"/>
            <w:gridSpan w:val="2"/>
            <w:tcBorders>
              <w:top w:val="nil"/>
              <w:left w:val="nil"/>
              <w:bottom w:val="nil"/>
              <w:right w:val="nil"/>
            </w:tcBorders>
            <w:shd w:val="clear" w:color="auto" w:fill="auto"/>
            <w:hideMark/>
          </w:tcPr>
          <w:p w14:paraId="4203966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6 (21,4) </w:t>
            </w:r>
          </w:p>
        </w:tc>
        <w:tc>
          <w:tcPr>
            <w:tcW w:w="597" w:type="pct"/>
            <w:tcBorders>
              <w:top w:val="nil"/>
              <w:left w:val="nil"/>
              <w:bottom w:val="nil"/>
              <w:right w:val="nil"/>
            </w:tcBorders>
            <w:shd w:val="clear" w:color="auto" w:fill="auto"/>
            <w:hideMark/>
          </w:tcPr>
          <w:p w14:paraId="1EAE2C4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1AE4D25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6690CC67" w14:textId="77777777" w:rsidTr="002A32C7">
        <w:trPr>
          <w:trHeight w:val="300"/>
        </w:trPr>
        <w:tc>
          <w:tcPr>
            <w:tcW w:w="2609" w:type="pct"/>
            <w:tcBorders>
              <w:top w:val="nil"/>
              <w:left w:val="single" w:sz="6" w:space="0" w:color="auto"/>
              <w:bottom w:val="nil"/>
              <w:right w:val="nil"/>
            </w:tcBorders>
            <w:shd w:val="clear" w:color="auto" w:fill="auto"/>
            <w:hideMark/>
          </w:tcPr>
          <w:p w14:paraId="647A0137"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m:oMath>
              <m:r>
                <w:rPr>
                  <w:rFonts w:ascii="Cambria Math" w:eastAsia="Times New Roman" w:hAnsi="Cambria Math" w:cs="Times New Roman"/>
                  <w:kern w:val="0"/>
                  <w:sz w:val="20"/>
                  <w:szCs w:val="20"/>
                  <w:lang w:eastAsia="fr-CA"/>
                  <w14:ligatures w14:val="none"/>
                </w:rPr>
                <m:t xml:space="preserve">≥ </m:t>
              </m:r>
            </m:oMath>
            <w:r w:rsidRPr="001B2B2A">
              <w:rPr>
                <w:rFonts w:eastAsia="Times New Roman" w:cs="Times New Roman"/>
                <w:kern w:val="0"/>
                <w:sz w:val="20"/>
                <w:szCs w:val="20"/>
                <w:lang w:eastAsia="fr-CA"/>
                <w14:ligatures w14:val="none"/>
              </w:rPr>
              <w:t>25</w:t>
            </w:r>
          </w:p>
        </w:tc>
        <w:tc>
          <w:tcPr>
            <w:tcW w:w="596" w:type="pct"/>
            <w:tcBorders>
              <w:top w:val="nil"/>
              <w:left w:val="nil"/>
              <w:bottom w:val="nil"/>
              <w:right w:val="nil"/>
            </w:tcBorders>
            <w:shd w:val="clear" w:color="auto" w:fill="auto"/>
            <w:hideMark/>
          </w:tcPr>
          <w:p w14:paraId="378D96F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c>
          <w:tcPr>
            <w:tcW w:w="598" w:type="pct"/>
            <w:gridSpan w:val="2"/>
            <w:tcBorders>
              <w:top w:val="nil"/>
              <w:left w:val="nil"/>
              <w:bottom w:val="nil"/>
              <w:right w:val="nil"/>
            </w:tcBorders>
            <w:shd w:val="clear" w:color="auto" w:fill="auto"/>
            <w:hideMark/>
          </w:tcPr>
          <w:p w14:paraId="4DE632F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(3,6) </w:t>
            </w:r>
          </w:p>
        </w:tc>
        <w:tc>
          <w:tcPr>
            <w:tcW w:w="597" w:type="pct"/>
            <w:tcBorders>
              <w:top w:val="nil"/>
              <w:left w:val="nil"/>
              <w:bottom w:val="nil"/>
              <w:right w:val="nil"/>
            </w:tcBorders>
            <w:shd w:val="clear" w:color="auto" w:fill="auto"/>
            <w:hideMark/>
          </w:tcPr>
          <w:p w14:paraId="133EEDE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7039702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021858AE" w14:textId="77777777" w:rsidTr="002A32C7">
        <w:trPr>
          <w:trHeight w:val="283"/>
        </w:trPr>
        <w:tc>
          <w:tcPr>
            <w:tcW w:w="2609" w:type="pct"/>
            <w:tcBorders>
              <w:top w:val="nil"/>
              <w:left w:val="single" w:sz="6" w:space="0" w:color="auto"/>
              <w:bottom w:val="nil"/>
              <w:right w:val="nil"/>
            </w:tcBorders>
            <w:shd w:val="clear" w:color="auto" w:fill="auto"/>
            <w:hideMark/>
          </w:tcPr>
          <w:p w14:paraId="5BFE80D4"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596" w:type="pct"/>
            <w:tcBorders>
              <w:top w:val="nil"/>
              <w:left w:val="nil"/>
              <w:bottom w:val="nil"/>
              <w:right w:val="nil"/>
            </w:tcBorders>
            <w:shd w:val="clear" w:color="auto" w:fill="auto"/>
            <w:hideMark/>
          </w:tcPr>
          <w:p w14:paraId="4DA1370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3CC9FF7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2C5A108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16381F6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6BC53AD6" w14:textId="77777777" w:rsidTr="002A32C7">
        <w:trPr>
          <w:trHeight w:val="300"/>
        </w:trPr>
        <w:tc>
          <w:tcPr>
            <w:tcW w:w="2609" w:type="pct"/>
            <w:tcBorders>
              <w:top w:val="nil"/>
              <w:left w:val="single" w:sz="6" w:space="0" w:color="auto"/>
              <w:bottom w:val="nil"/>
              <w:right w:val="nil"/>
            </w:tcBorders>
            <w:shd w:val="clear" w:color="auto" w:fill="auto"/>
            <w:hideMark/>
          </w:tcPr>
          <w:p w14:paraId="7B0EC487"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Nombre d’années d’expérience dans un ÉSLD</w:t>
            </w:r>
            <w:r w:rsidRPr="001B2B2A">
              <w:rPr>
                <w:rFonts w:eastAsia="Times New Roman" w:cs="Times New Roman"/>
                <w:kern w:val="0"/>
                <w:sz w:val="20"/>
                <w:szCs w:val="20"/>
                <w:lang w:eastAsia="fr-CA"/>
                <w14:ligatures w14:val="none"/>
              </w:rPr>
              <w:t> </w:t>
            </w:r>
          </w:p>
        </w:tc>
        <w:tc>
          <w:tcPr>
            <w:tcW w:w="596" w:type="pct"/>
            <w:tcBorders>
              <w:top w:val="nil"/>
              <w:left w:val="nil"/>
              <w:bottom w:val="nil"/>
              <w:right w:val="nil"/>
            </w:tcBorders>
            <w:shd w:val="clear" w:color="auto" w:fill="auto"/>
            <w:hideMark/>
          </w:tcPr>
          <w:p w14:paraId="00966D8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25F48F7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32307D4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17,7 (14,6) </w:t>
            </w:r>
          </w:p>
        </w:tc>
        <w:tc>
          <w:tcPr>
            <w:tcW w:w="600" w:type="pct"/>
            <w:tcBorders>
              <w:top w:val="nil"/>
              <w:left w:val="nil"/>
              <w:bottom w:val="nil"/>
              <w:right w:val="single" w:sz="6" w:space="0" w:color="auto"/>
            </w:tcBorders>
            <w:shd w:val="clear" w:color="auto" w:fill="auto"/>
            <w:hideMark/>
          </w:tcPr>
          <w:p w14:paraId="0943093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r>
      <w:tr w:rsidR="00EF3FAA" w:rsidRPr="001B2B2A" w14:paraId="120AE707" w14:textId="77777777" w:rsidTr="002A32C7">
        <w:trPr>
          <w:trHeight w:val="300"/>
        </w:trPr>
        <w:tc>
          <w:tcPr>
            <w:tcW w:w="2609" w:type="pct"/>
            <w:tcBorders>
              <w:top w:val="nil"/>
              <w:left w:val="single" w:sz="6" w:space="0" w:color="auto"/>
              <w:bottom w:val="nil"/>
              <w:right w:val="nil"/>
            </w:tcBorders>
            <w:shd w:val="clear" w:color="auto" w:fill="auto"/>
            <w:hideMark/>
          </w:tcPr>
          <w:p w14:paraId="086F209D"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&lt; 5 </w:t>
            </w:r>
          </w:p>
        </w:tc>
        <w:tc>
          <w:tcPr>
            <w:tcW w:w="596" w:type="pct"/>
            <w:tcBorders>
              <w:top w:val="nil"/>
              <w:left w:val="nil"/>
              <w:bottom w:val="nil"/>
              <w:right w:val="nil"/>
            </w:tcBorders>
            <w:shd w:val="clear" w:color="auto" w:fill="auto"/>
            <w:hideMark/>
          </w:tcPr>
          <w:p w14:paraId="2A42E24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 (30,0) </w:t>
            </w:r>
          </w:p>
        </w:tc>
        <w:tc>
          <w:tcPr>
            <w:tcW w:w="598" w:type="pct"/>
            <w:gridSpan w:val="2"/>
            <w:tcBorders>
              <w:top w:val="nil"/>
              <w:left w:val="nil"/>
              <w:bottom w:val="nil"/>
              <w:right w:val="nil"/>
            </w:tcBorders>
            <w:shd w:val="clear" w:color="auto" w:fill="auto"/>
            <w:hideMark/>
          </w:tcPr>
          <w:p w14:paraId="62F097C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c>
          <w:tcPr>
            <w:tcW w:w="597" w:type="pct"/>
            <w:tcBorders>
              <w:top w:val="nil"/>
              <w:left w:val="nil"/>
              <w:bottom w:val="nil"/>
              <w:right w:val="nil"/>
            </w:tcBorders>
            <w:shd w:val="clear" w:color="auto" w:fill="auto"/>
            <w:hideMark/>
          </w:tcPr>
          <w:p w14:paraId="42FCD95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792B6D3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F83AF1D" w14:textId="77777777" w:rsidTr="002A32C7">
        <w:trPr>
          <w:trHeight w:val="300"/>
        </w:trPr>
        <w:tc>
          <w:tcPr>
            <w:tcW w:w="2609" w:type="pct"/>
            <w:tcBorders>
              <w:top w:val="nil"/>
              <w:left w:val="single" w:sz="6" w:space="0" w:color="auto"/>
              <w:bottom w:val="nil"/>
              <w:right w:val="nil"/>
            </w:tcBorders>
            <w:shd w:val="clear" w:color="auto" w:fill="auto"/>
            <w:hideMark/>
          </w:tcPr>
          <w:p w14:paraId="474DA2A0"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5 - &lt; 15 </w:t>
            </w:r>
          </w:p>
        </w:tc>
        <w:tc>
          <w:tcPr>
            <w:tcW w:w="596" w:type="pct"/>
            <w:tcBorders>
              <w:top w:val="nil"/>
              <w:left w:val="nil"/>
              <w:bottom w:val="nil"/>
              <w:right w:val="nil"/>
            </w:tcBorders>
            <w:shd w:val="clear" w:color="auto" w:fill="auto"/>
            <w:hideMark/>
          </w:tcPr>
          <w:p w14:paraId="0864BEF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(20,0) </w:t>
            </w:r>
          </w:p>
        </w:tc>
        <w:tc>
          <w:tcPr>
            <w:tcW w:w="598" w:type="pct"/>
            <w:gridSpan w:val="2"/>
            <w:tcBorders>
              <w:top w:val="nil"/>
              <w:left w:val="nil"/>
              <w:bottom w:val="nil"/>
              <w:right w:val="nil"/>
            </w:tcBorders>
            <w:shd w:val="clear" w:color="auto" w:fill="auto"/>
            <w:hideMark/>
          </w:tcPr>
          <w:p w14:paraId="1BFF310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c>
          <w:tcPr>
            <w:tcW w:w="597" w:type="pct"/>
            <w:tcBorders>
              <w:top w:val="nil"/>
              <w:left w:val="nil"/>
              <w:bottom w:val="nil"/>
              <w:right w:val="nil"/>
            </w:tcBorders>
            <w:shd w:val="clear" w:color="auto" w:fill="auto"/>
            <w:hideMark/>
          </w:tcPr>
          <w:p w14:paraId="280963F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0B4DB77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7D400689" w14:textId="77777777" w:rsidTr="002A32C7">
        <w:trPr>
          <w:trHeight w:val="300"/>
        </w:trPr>
        <w:tc>
          <w:tcPr>
            <w:tcW w:w="2609" w:type="pct"/>
            <w:tcBorders>
              <w:top w:val="nil"/>
              <w:left w:val="single" w:sz="6" w:space="0" w:color="auto"/>
              <w:bottom w:val="nil"/>
              <w:right w:val="nil"/>
            </w:tcBorders>
            <w:shd w:val="clear" w:color="auto" w:fill="auto"/>
            <w:hideMark/>
          </w:tcPr>
          <w:p w14:paraId="39E1BA6F"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15 - &lt; 25 </w:t>
            </w:r>
          </w:p>
        </w:tc>
        <w:tc>
          <w:tcPr>
            <w:tcW w:w="596" w:type="pct"/>
            <w:tcBorders>
              <w:top w:val="nil"/>
              <w:left w:val="nil"/>
              <w:bottom w:val="nil"/>
              <w:right w:val="nil"/>
            </w:tcBorders>
            <w:shd w:val="clear" w:color="auto" w:fill="auto"/>
            <w:hideMark/>
          </w:tcPr>
          <w:p w14:paraId="23BA186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(20,0) </w:t>
            </w:r>
          </w:p>
        </w:tc>
        <w:tc>
          <w:tcPr>
            <w:tcW w:w="598" w:type="pct"/>
            <w:gridSpan w:val="2"/>
            <w:tcBorders>
              <w:top w:val="nil"/>
              <w:left w:val="nil"/>
              <w:bottom w:val="nil"/>
              <w:right w:val="nil"/>
            </w:tcBorders>
            <w:shd w:val="clear" w:color="auto" w:fill="auto"/>
            <w:hideMark/>
          </w:tcPr>
          <w:p w14:paraId="3548013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c>
          <w:tcPr>
            <w:tcW w:w="597" w:type="pct"/>
            <w:tcBorders>
              <w:top w:val="nil"/>
              <w:left w:val="nil"/>
              <w:bottom w:val="nil"/>
              <w:right w:val="nil"/>
            </w:tcBorders>
            <w:shd w:val="clear" w:color="auto" w:fill="auto"/>
            <w:hideMark/>
          </w:tcPr>
          <w:p w14:paraId="266358E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4C553E3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0F707147" w14:textId="77777777" w:rsidTr="002A32C7">
        <w:trPr>
          <w:trHeight w:val="300"/>
        </w:trPr>
        <w:tc>
          <w:tcPr>
            <w:tcW w:w="2609" w:type="pct"/>
            <w:tcBorders>
              <w:top w:val="nil"/>
              <w:left w:val="single" w:sz="6" w:space="0" w:color="auto"/>
              <w:bottom w:val="nil"/>
              <w:right w:val="nil"/>
            </w:tcBorders>
            <w:shd w:val="clear" w:color="auto" w:fill="auto"/>
            <w:hideMark/>
          </w:tcPr>
          <w:p w14:paraId="1C47B813"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m:oMath>
              <m:r>
                <w:rPr>
                  <w:rFonts w:ascii="Cambria Math" w:eastAsia="Times New Roman" w:hAnsi="Cambria Math" w:cs="Times New Roman"/>
                  <w:kern w:val="0"/>
                  <w:sz w:val="20"/>
                  <w:szCs w:val="20"/>
                  <w:lang w:eastAsia="fr-CA"/>
                  <w14:ligatures w14:val="none"/>
                </w:rPr>
                <m:t xml:space="preserve">≥ </m:t>
              </m:r>
            </m:oMath>
            <w:r w:rsidRPr="001B2B2A">
              <w:rPr>
                <w:rFonts w:eastAsia="Times New Roman" w:cs="Times New Roman"/>
                <w:kern w:val="0"/>
                <w:sz w:val="20"/>
                <w:szCs w:val="20"/>
                <w:lang w:eastAsia="fr-CA"/>
                <w14:ligatures w14:val="none"/>
              </w:rPr>
              <w:t>25</w:t>
            </w:r>
          </w:p>
        </w:tc>
        <w:tc>
          <w:tcPr>
            <w:tcW w:w="596" w:type="pct"/>
            <w:tcBorders>
              <w:top w:val="nil"/>
              <w:left w:val="nil"/>
              <w:bottom w:val="nil"/>
              <w:right w:val="nil"/>
            </w:tcBorders>
            <w:shd w:val="clear" w:color="auto" w:fill="auto"/>
            <w:hideMark/>
          </w:tcPr>
          <w:p w14:paraId="066D5F9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 (30,0) </w:t>
            </w:r>
          </w:p>
        </w:tc>
        <w:tc>
          <w:tcPr>
            <w:tcW w:w="598" w:type="pct"/>
            <w:gridSpan w:val="2"/>
            <w:tcBorders>
              <w:top w:val="nil"/>
              <w:left w:val="nil"/>
              <w:bottom w:val="nil"/>
              <w:right w:val="nil"/>
            </w:tcBorders>
            <w:shd w:val="clear" w:color="auto" w:fill="auto"/>
            <w:hideMark/>
          </w:tcPr>
          <w:p w14:paraId="2CF8B73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N/A </w:t>
            </w:r>
          </w:p>
        </w:tc>
        <w:tc>
          <w:tcPr>
            <w:tcW w:w="597" w:type="pct"/>
            <w:tcBorders>
              <w:top w:val="nil"/>
              <w:left w:val="nil"/>
              <w:bottom w:val="nil"/>
              <w:right w:val="nil"/>
            </w:tcBorders>
            <w:shd w:val="clear" w:color="auto" w:fill="auto"/>
            <w:hideMark/>
          </w:tcPr>
          <w:p w14:paraId="5C98810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619AEC8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798B493A" w14:textId="77777777" w:rsidTr="002A32C7">
        <w:trPr>
          <w:trHeight w:val="283"/>
        </w:trPr>
        <w:tc>
          <w:tcPr>
            <w:tcW w:w="2609" w:type="pct"/>
            <w:tcBorders>
              <w:top w:val="nil"/>
              <w:left w:val="single" w:sz="6" w:space="0" w:color="auto"/>
              <w:bottom w:val="nil"/>
              <w:right w:val="nil"/>
            </w:tcBorders>
            <w:shd w:val="clear" w:color="auto" w:fill="auto"/>
            <w:hideMark/>
          </w:tcPr>
          <w:p w14:paraId="67B664CB"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p>
        </w:tc>
        <w:tc>
          <w:tcPr>
            <w:tcW w:w="596" w:type="pct"/>
            <w:tcBorders>
              <w:top w:val="nil"/>
              <w:left w:val="nil"/>
              <w:bottom w:val="nil"/>
              <w:right w:val="nil"/>
            </w:tcBorders>
            <w:shd w:val="clear" w:color="auto" w:fill="auto"/>
            <w:hideMark/>
          </w:tcPr>
          <w:p w14:paraId="5B459BD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18781D4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53084A5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0019D19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9B286E8" w14:textId="77777777" w:rsidTr="002A32C7">
        <w:trPr>
          <w:trHeight w:val="300"/>
        </w:trPr>
        <w:tc>
          <w:tcPr>
            <w:tcW w:w="2609" w:type="pct"/>
            <w:tcBorders>
              <w:top w:val="nil"/>
              <w:left w:val="single" w:sz="6" w:space="0" w:color="auto"/>
              <w:bottom w:val="nil"/>
              <w:right w:val="nil"/>
            </w:tcBorders>
            <w:shd w:val="clear" w:color="auto" w:fill="auto"/>
            <w:hideMark/>
          </w:tcPr>
          <w:p w14:paraId="6F852410"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Expérience professionnelle des participants dans l’établissement opposé (p.ex., participant d’un ÉSLD ayant déjà travaillé dans une urgence et vice-versa). </w:t>
            </w:r>
            <w:r w:rsidRPr="001B2B2A">
              <w:rPr>
                <w:rFonts w:eastAsia="Times New Roman" w:cs="Times New Roman"/>
                <w:kern w:val="0"/>
                <w:sz w:val="20"/>
                <w:szCs w:val="20"/>
                <w:lang w:eastAsia="fr-CA"/>
                <w14:ligatures w14:val="none"/>
              </w:rPr>
              <w:t> </w:t>
            </w:r>
          </w:p>
        </w:tc>
        <w:tc>
          <w:tcPr>
            <w:tcW w:w="596" w:type="pct"/>
            <w:tcBorders>
              <w:top w:val="nil"/>
              <w:left w:val="nil"/>
              <w:bottom w:val="nil"/>
              <w:right w:val="nil"/>
            </w:tcBorders>
            <w:shd w:val="clear" w:color="auto" w:fill="auto"/>
            <w:hideMark/>
          </w:tcPr>
          <w:p w14:paraId="61C57A2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8" w:type="pct"/>
            <w:gridSpan w:val="2"/>
            <w:tcBorders>
              <w:top w:val="nil"/>
              <w:left w:val="nil"/>
              <w:bottom w:val="nil"/>
              <w:right w:val="nil"/>
            </w:tcBorders>
            <w:shd w:val="clear" w:color="auto" w:fill="auto"/>
            <w:hideMark/>
          </w:tcPr>
          <w:p w14:paraId="6FEC7CF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5E8201A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3C86C7F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85D0ADC" w14:textId="77777777" w:rsidTr="002A32C7">
        <w:trPr>
          <w:trHeight w:val="300"/>
        </w:trPr>
        <w:tc>
          <w:tcPr>
            <w:tcW w:w="2609" w:type="pct"/>
            <w:tcBorders>
              <w:top w:val="nil"/>
              <w:left w:val="single" w:sz="6" w:space="0" w:color="auto"/>
              <w:bottom w:val="nil"/>
              <w:right w:val="nil"/>
            </w:tcBorders>
            <w:shd w:val="clear" w:color="auto" w:fill="auto"/>
            <w:hideMark/>
          </w:tcPr>
          <w:p w14:paraId="70EE37E3"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Oui  </w:t>
            </w:r>
          </w:p>
        </w:tc>
        <w:tc>
          <w:tcPr>
            <w:tcW w:w="596" w:type="pct"/>
            <w:tcBorders>
              <w:top w:val="nil"/>
              <w:left w:val="nil"/>
              <w:bottom w:val="nil"/>
              <w:right w:val="nil"/>
            </w:tcBorders>
            <w:shd w:val="clear" w:color="auto" w:fill="auto"/>
            <w:hideMark/>
          </w:tcPr>
          <w:p w14:paraId="7DE2F5D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 (30,0) </w:t>
            </w:r>
          </w:p>
        </w:tc>
        <w:tc>
          <w:tcPr>
            <w:tcW w:w="598" w:type="pct"/>
            <w:gridSpan w:val="2"/>
            <w:tcBorders>
              <w:top w:val="nil"/>
              <w:left w:val="nil"/>
              <w:bottom w:val="nil"/>
              <w:right w:val="nil"/>
            </w:tcBorders>
            <w:shd w:val="clear" w:color="auto" w:fill="auto"/>
            <w:hideMark/>
          </w:tcPr>
          <w:p w14:paraId="06FE85B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(3,</w:t>
            </w:r>
            <w:r>
              <w:rPr>
                <w:rFonts w:eastAsia="Times New Roman" w:cs="Times New Roman"/>
                <w:kern w:val="0"/>
                <w:sz w:val="20"/>
                <w:szCs w:val="20"/>
                <w:lang w:eastAsia="fr-CA"/>
                <w14:ligatures w14:val="none"/>
              </w:rPr>
              <w:t>6</w:t>
            </w:r>
            <w:r w:rsidRPr="001B2B2A">
              <w:rPr>
                <w:rFonts w:eastAsia="Times New Roman" w:cs="Times New Roman"/>
                <w:kern w:val="0"/>
                <w:sz w:val="20"/>
                <w:szCs w:val="20"/>
                <w:lang w:eastAsia="fr-CA"/>
                <w14:ligatures w14:val="none"/>
              </w:rPr>
              <w:t>) </w:t>
            </w:r>
          </w:p>
        </w:tc>
        <w:tc>
          <w:tcPr>
            <w:tcW w:w="597" w:type="pct"/>
            <w:tcBorders>
              <w:top w:val="nil"/>
              <w:left w:val="nil"/>
              <w:bottom w:val="nil"/>
              <w:right w:val="nil"/>
            </w:tcBorders>
            <w:shd w:val="clear" w:color="auto" w:fill="auto"/>
            <w:hideMark/>
          </w:tcPr>
          <w:p w14:paraId="6D5D598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3140A74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0B0BD2F8" w14:textId="77777777" w:rsidTr="002A32C7">
        <w:trPr>
          <w:trHeight w:val="75"/>
        </w:trPr>
        <w:tc>
          <w:tcPr>
            <w:tcW w:w="2609" w:type="pct"/>
            <w:tcBorders>
              <w:top w:val="nil"/>
              <w:left w:val="single" w:sz="6" w:space="0" w:color="auto"/>
              <w:bottom w:val="nil"/>
              <w:right w:val="nil"/>
            </w:tcBorders>
            <w:shd w:val="clear" w:color="auto" w:fill="auto"/>
            <w:hideMark/>
          </w:tcPr>
          <w:p w14:paraId="44764DC6"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Non  </w:t>
            </w:r>
          </w:p>
        </w:tc>
        <w:tc>
          <w:tcPr>
            <w:tcW w:w="596" w:type="pct"/>
            <w:tcBorders>
              <w:top w:val="nil"/>
              <w:left w:val="nil"/>
              <w:bottom w:val="nil"/>
              <w:right w:val="nil"/>
            </w:tcBorders>
            <w:shd w:val="clear" w:color="auto" w:fill="auto"/>
            <w:hideMark/>
          </w:tcPr>
          <w:p w14:paraId="0992731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7 (70,0) </w:t>
            </w:r>
          </w:p>
        </w:tc>
        <w:tc>
          <w:tcPr>
            <w:tcW w:w="598" w:type="pct"/>
            <w:gridSpan w:val="2"/>
            <w:tcBorders>
              <w:top w:val="nil"/>
              <w:left w:val="nil"/>
              <w:bottom w:val="nil"/>
              <w:right w:val="nil"/>
            </w:tcBorders>
            <w:shd w:val="clear" w:color="auto" w:fill="auto"/>
            <w:hideMark/>
          </w:tcPr>
          <w:p w14:paraId="5255B16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27 (96,4) </w:t>
            </w:r>
          </w:p>
        </w:tc>
        <w:tc>
          <w:tcPr>
            <w:tcW w:w="597" w:type="pct"/>
            <w:tcBorders>
              <w:top w:val="nil"/>
              <w:left w:val="nil"/>
              <w:bottom w:val="nil"/>
              <w:right w:val="nil"/>
            </w:tcBorders>
            <w:shd w:val="clear" w:color="auto" w:fill="auto"/>
            <w:hideMark/>
          </w:tcPr>
          <w:p w14:paraId="3C83FF9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600" w:type="pct"/>
            <w:tcBorders>
              <w:top w:val="nil"/>
              <w:left w:val="nil"/>
              <w:bottom w:val="nil"/>
              <w:right w:val="single" w:sz="6" w:space="0" w:color="auto"/>
            </w:tcBorders>
            <w:shd w:val="clear" w:color="auto" w:fill="auto"/>
            <w:hideMark/>
          </w:tcPr>
          <w:p w14:paraId="2EF1BDD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0CBC0BAF" w14:textId="77777777" w:rsidTr="002A32C7">
        <w:trPr>
          <w:trHeight w:val="283"/>
        </w:trPr>
        <w:tc>
          <w:tcPr>
            <w:tcW w:w="2609" w:type="pct"/>
            <w:tcBorders>
              <w:top w:val="nil"/>
              <w:left w:val="single" w:sz="6" w:space="0" w:color="auto"/>
              <w:bottom w:val="nil"/>
              <w:right w:val="nil"/>
            </w:tcBorders>
            <w:shd w:val="clear" w:color="auto" w:fill="auto"/>
          </w:tcPr>
          <w:p w14:paraId="5FA937FA"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p>
        </w:tc>
        <w:tc>
          <w:tcPr>
            <w:tcW w:w="596" w:type="pct"/>
            <w:tcBorders>
              <w:top w:val="nil"/>
              <w:left w:val="nil"/>
              <w:bottom w:val="nil"/>
              <w:right w:val="nil"/>
            </w:tcBorders>
            <w:shd w:val="clear" w:color="auto" w:fill="auto"/>
          </w:tcPr>
          <w:p w14:paraId="79D5616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8" w:type="pct"/>
            <w:gridSpan w:val="2"/>
            <w:tcBorders>
              <w:top w:val="nil"/>
              <w:left w:val="nil"/>
              <w:bottom w:val="nil"/>
              <w:right w:val="nil"/>
            </w:tcBorders>
            <w:shd w:val="clear" w:color="auto" w:fill="auto"/>
          </w:tcPr>
          <w:p w14:paraId="0A05FE9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597" w:type="pct"/>
            <w:tcBorders>
              <w:top w:val="nil"/>
              <w:left w:val="nil"/>
              <w:bottom w:val="nil"/>
              <w:right w:val="nil"/>
            </w:tcBorders>
            <w:shd w:val="clear" w:color="auto" w:fill="auto"/>
          </w:tcPr>
          <w:p w14:paraId="2303ADD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600" w:type="pct"/>
            <w:tcBorders>
              <w:top w:val="nil"/>
              <w:left w:val="nil"/>
              <w:bottom w:val="nil"/>
              <w:right w:val="single" w:sz="6" w:space="0" w:color="auto"/>
            </w:tcBorders>
            <w:shd w:val="clear" w:color="auto" w:fill="auto"/>
          </w:tcPr>
          <w:p w14:paraId="5F3198B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476F688B" w14:textId="77777777" w:rsidTr="002A32C7">
        <w:trPr>
          <w:trHeight w:val="75"/>
        </w:trPr>
        <w:tc>
          <w:tcPr>
            <w:tcW w:w="5000" w:type="pct"/>
            <w:gridSpan w:val="6"/>
            <w:tcBorders>
              <w:top w:val="nil"/>
              <w:left w:val="single" w:sz="6" w:space="0" w:color="auto"/>
              <w:bottom w:val="single" w:sz="4" w:space="0" w:color="auto"/>
              <w:right w:val="single" w:sz="6" w:space="0" w:color="auto"/>
            </w:tcBorders>
            <w:shd w:val="clear" w:color="auto" w:fill="auto"/>
          </w:tcPr>
          <w:p w14:paraId="2518E755"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vertAlign w:val="superscript"/>
                <w:lang w:eastAsia="fr-CA"/>
                <w14:ligatures w14:val="none"/>
              </w:rPr>
              <w:t xml:space="preserve">     </w:t>
            </w:r>
            <w:proofErr w:type="gramStart"/>
            <w:r w:rsidRPr="001B2B2A">
              <w:rPr>
                <w:rFonts w:eastAsia="Times New Roman" w:cs="Times New Roman"/>
                <w:kern w:val="0"/>
                <w:sz w:val="20"/>
                <w:szCs w:val="20"/>
                <w:vertAlign w:val="superscript"/>
                <w:lang w:eastAsia="fr-CA"/>
                <w14:ligatures w14:val="none"/>
              </w:rPr>
              <w:t>a</w:t>
            </w:r>
            <w:proofErr w:type="gramEnd"/>
            <w:r w:rsidRPr="001B2B2A">
              <w:rPr>
                <w:rFonts w:eastAsia="Times New Roman" w:cs="Times New Roman"/>
                <w:kern w:val="0"/>
                <w:sz w:val="20"/>
                <w:szCs w:val="20"/>
                <w:lang w:eastAsia="fr-CA"/>
                <w14:ligatures w14:val="none"/>
              </w:rPr>
              <w:t xml:space="preserve"> Les totaux peuvent ne pas être égaux à 100 % en raison de l’arrondissement des chiffres.</w:t>
            </w:r>
          </w:p>
        </w:tc>
      </w:tr>
    </w:tbl>
    <w:p w14:paraId="180A6CF9" w14:textId="77777777" w:rsidR="00EF3FAA" w:rsidRPr="001B2B2A" w:rsidRDefault="00EF3FAA" w:rsidP="00EF3FAA">
      <w:pPr>
        <w:autoSpaceDE w:val="0"/>
        <w:autoSpaceDN w:val="0"/>
        <w:spacing w:after="0"/>
        <w:ind w:firstLine="709"/>
        <w:rPr>
          <w:rFonts w:eastAsia="Arial MT" w:cs="Arial MT"/>
          <w:kern w:val="0"/>
          <w14:ligatures w14:val="none"/>
        </w:rPr>
      </w:pPr>
    </w:p>
    <w:p w14:paraId="63034314" w14:textId="77777777" w:rsidR="00EF3FAA" w:rsidRPr="001B2B2A" w:rsidRDefault="00EF3FAA" w:rsidP="00EF3FAA">
      <w:pPr>
        <w:autoSpaceDE w:val="0"/>
        <w:autoSpaceDN w:val="0"/>
        <w:spacing w:after="0"/>
        <w:ind w:firstLine="709"/>
        <w:rPr>
          <w:rFonts w:eastAsia="Arial MT" w:cs="Arial MT"/>
          <w:kern w:val="0"/>
          <w14:ligatures w14:val="none"/>
        </w:rPr>
      </w:pPr>
    </w:p>
    <w:p w14:paraId="40A237F1" w14:textId="77777777" w:rsidR="00EF3FAA" w:rsidRDefault="00EF3FAA" w:rsidP="00B22CA3">
      <w:pPr>
        <w:sectPr w:rsidR="00EF3FAA" w:rsidSect="00B22CA3">
          <w:pgSz w:w="12240" w:h="15840"/>
          <w:pgMar w:top="1418" w:right="1418" w:bottom="1418" w:left="1418" w:header="708" w:footer="708" w:gutter="0"/>
          <w:cols w:space="708"/>
          <w:docGrid w:linePitch="360"/>
        </w:sectPr>
      </w:pPr>
    </w:p>
    <w:p w14:paraId="730ADC73" w14:textId="77777777" w:rsidR="00EF3FAA" w:rsidRDefault="00EF3FAA" w:rsidP="00EF3FAA">
      <w:pPr>
        <w:autoSpaceDE w:val="0"/>
        <w:autoSpaceDN w:val="0"/>
        <w:spacing w:after="0"/>
        <w:rPr>
          <w:rFonts w:eastAsia="Arial MT" w:cs="Arial MT"/>
          <w:b/>
          <w:bCs/>
          <w:kern w:val="0"/>
          <w14:ligatures w14:val="none"/>
        </w:rPr>
      </w:pPr>
      <w:r w:rsidRPr="001B2B2A">
        <w:rPr>
          <w:rFonts w:eastAsia="Arial MT" w:cs="Arial MT"/>
          <w:b/>
          <w:bCs/>
          <w:kern w:val="0"/>
          <w14:ligatures w14:val="none"/>
        </w:rPr>
        <w:lastRenderedPageBreak/>
        <w:t>Tableau 2</w:t>
      </w:r>
    </w:p>
    <w:p w14:paraId="02B81687" w14:textId="77777777" w:rsidR="00EF3FAA" w:rsidRPr="001B2B2A" w:rsidRDefault="00EF3FAA" w:rsidP="00EF3FAA">
      <w:pPr>
        <w:autoSpaceDE w:val="0"/>
        <w:autoSpaceDN w:val="0"/>
        <w:spacing w:after="0"/>
        <w:rPr>
          <w:rFonts w:eastAsia="Calibri" w:cs="Arial MT"/>
          <w:b/>
          <w:bCs/>
          <w:kern w:val="0"/>
          <w14:ligatures w14:val="none"/>
        </w:rPr>
      </w:pPr>
    </w:p>
    <w:p w14:paraId="6B44D7FC" w14:textId="77777777" w:rsidR="00EF3FAA" w:rsidRDefault="00EF3FAA" w:rsidP="00EF3FAA">
      <w:pPr>
        <w:autoSpaceDE w:val="0"/>
        <w:autoSpaceDN w:val="0"/>
        <w:spacing w:after="0"/>
        <w:rPr>
          <w:rFonts w:eastAsia="Arial MT" w:cs="Arial MT"/>
          <w:i/>
          <w:iCs/>
          <w:kern w:val="0"/>
          <w14:ligatures w14:val="none"/>
        </w:rPr>
      </w:pPr>
      <w:r w:rsidRPr="001B2B2A">
        <w:rPr>
          <w:rFonts w:eastAsia="Arial MT" w:cs="Arial MT"/>
          <w:i/>
          <w:iCs/>
          <w:kern w:val="0"/>
          <w14:ligatures w14:val="none"/>
        </w:rPr>
        <w:t xml:space="preserve">Comparaison statistique des perceptions du personnel infirmier des ÉSLD du réseau public et des urgences sur la transition des aînés et des PPA des ÉSLD vers l’urgence (n = 38) </w:t>
      </w:r>
    </w:p>
    <w:p w14:paraId="4B1EDF6D" w14:textId="77777777" w:rsidR="00EF3FAA" w:rsidRPr="001B2B2A" w:rsidRDefault="00EF3FAA" w:rsidP="00EF3FAA">
      <w:pPr>
        <w:autoSpaceDE w:val="0"/>
        <w:autoSpaceDN w:val="0"/>
        <w:spacing w:after="0"/>
        <w:rPr>
          <w:rFonts w:eastAsia="Arial MT" w:cs="Arial MT"/>
          <w:i/>
          <w:iCs/>
          <w:kern w:val="0"/>
          <w14:ligatures w14:val="none"/>
        </w:rPr>
      </w:pPr>
    </w:p>
    <w:tbl>
      <w:tblPr>
        <w:tblW w:w="5000" w:type="pct"/>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2969"/>
        <w:gridCol w:w="1205"/>
        <w:gridCol w:w="1205"/>
        <w:gridCol w:w="803"/>
        <w:gridCol w:w="803"/>
        <w:gridCol w:w="804"/>
        <w:gridCol w:w="1599"/>
      </w:tblGrid>
      <w:tr w:rsidR="00EF3FAA" w:rsidRPr="001B2B2A" w14:paraId="437F111E" w14:textId="77777777" w:rsidTr="002A32C7">
        <w:trPr>
          <w:trHeight w:val="300"/>
          <w:tblHeader/>
        </w:trPr>
        <w:tc>
          <w:tcPr>
            <w:tcW w:w="2969" w:type="dxa"/>
            <w:vMerge w:val="restart"/>
            <w:tcBorders>
              <w:top w:val="single" w:sz="6" w:space="0" w:color="auto"/>
              <w:left w:val="single" w:sz="6" w:space="0" w:color="auto"/>
              <w:right w:val="single" w:sz="6" w:space="0" w:color="auto"/>
            </w:tcBorders>
            <w:shd w:val="clear" w:color="auto" w:fill="auto"/>
            <w:hideMark/>
          </w:tcPr>
          <w:p w14:paraId="7A6E332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Énoncés</w:t>
            </w:r>
          </w:p>
        </w:tc>
        <w:tc>
          <w:tcPr>
            <w:tcW w:w="2410" w:type="dxa"/>
            <w:gridSpan w:val="2"/>
            <w:tcBorders>
              <w:top w:val="single" w:sz="6" w:space="0" w:color="auto"/>
              <w:left w:val="single" w:sz="6" w:space="0" w:color="auto"/>
              <w:bottom w:val="single" w:sz="6" w:space="0" w:color="auto"/>
              <w:right w:val="single" w:sz="6" w:space="0" w:color="auto"/>
            </w:tcBorders>
          </w:tcPr>
          <w:p w14:paraId="70AE8310" w14:textId="77777777" w:rsidR="00EF3FAA" w:rsidRPr="001B2B2A" w:rsidRDefault="00EF3FAA" w:rsidP="002A32C7">
            <w:pPr>
              <w:spacing w:after="0"/>
              <w:jc w:val="center"/>
              <w:textAlignment w:val="baseline"/>
              <w:rPr>
                <w:rFonts w:eastAsia="Times New Roman" w:cs="Times New Roman"/>
                <w:b/>
                <w:bCs/>
                <w:kern w:val="0"/>
                <w:sz w:val="20"/>
                <w:szCs w:val="20"/>
                <w:lang w:eastAsia="fr-CA"/>
                <w14:ligatures w14:val="none"/>
              </w:rPr>
            </w:pPr>
            <w:proofErr w:type="gramStart"/>
            <w:r w:rsidRPr="001B2B2A">
              <w:rPr>
                <w:rFonts w:eastAsia="Times New Roman" w:cs="Times New Roman"/>
                <w:b/>
                <w:bCs/>
                <w:kern w:val="0"/>
                <w:sz w:val="20"/>
                <w:szCs w:val="20"/>
                <w:lang w:eastAsia="fr-CA"/>
                <w14:ligatures w14:val="none"/>
              </w:rPr>
              <w:t>n</w:t>
            </w:r>
            <w:proofErr w:type="gramEnd"/>
          </w:p>
          <w:p w14:paraId="71E6F9B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Moyenne (écart-type)</w:t>
            </w:r>
          </w:p>
        </w:tc>
        <w:tc>
          <w:tcPr>
            <w:tcW w:w="803" w:type="dxa"/>
            <w:vMerge w:val="restart"/>
            <w:tcBorders>
              <w:top w:val="single" w:sz="6" w:space="0" w:color="auto"/>
              <w:left w:val="single" w:sz="6" w:space="0" w:color="auto"/>
              <w:right w:val="single" w:sz="6" w:space="0" w:color="auto"/>
            </w:tcBorders>
            <w:shd w:val="clear" w:color="auto" w:fill="auto"/>
            <w:hideMark/>
          </w:tcPr>
          <w:p w14:paraId="4506D9E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Test-T</w:t>
            </w:r>
          </w:p>
        </w:tc>
        <w:tc>
          <w:tcPr>
            <w:tcW w:w="803" w:type="dxa"/>
            <w:vMerge w:val="restart"/>
            <w:tcBorders>
              <w:top w:val="single" w:sz="6" w:space="0" w:color="auto"/>
              <w:left w:val="single" w:sz="6" w:space="0" w:color="auto"/>
              <w:right w:val="single" w:sz="6" w:space="0" w:color="auto"/>
            </w:tcBorders>
            <w:shd w:val="clear" w:color="auto" w:fill="auto"/>
            <w:hideMark/>
          </w:tcPr>
          <w:p w14:paraId="32E1D5C6" w14:textId="77777777" w:rsidR="00EF3FAA" w:rsidRPr="001B2B2A" w:rsidRDefault="00EF3FAA" w:rsidP="002A32C7">
            <w:pPr>
              <w:spacing w:after="0"/>
              <w:jc w:val="center"/>
              <w:textAlignment w:val="baseline"/>
              <w:rPr>
                <w:rFonts w:eastAsia="Times New Roman" w:cs="Times New Roman"/>
                <w:b/>
                <w:bCs/>
                <w:kern w:val="0"/>
                <w:sz w:val="20"/>
                <w:szCs w:val="20"/>
                <w:lang w:eastAsia="fr-CA"/>
                <w14:ligatures w14:val="none"/>
              </w:rPr>
            </w:pPr>
            <w:r w:rsidRPr="001B2B2A">
              <w:rPr>
                <w:rFonts w:eastAsia="Times New Roman" w:cs="Times New Roman"/>
                <w:b/>
                <w:bCs/>
                <w:kern w:val="0"/>
                <w:sz w:val="20"/>
                <w:szCs w:val="20"/>
                <w:lang w:eastAsia="fr-CA"/>
                <w14:ligatures w14:val="none"/>
              </w:rPr>
              <w:t>Degré de liberté</w:t>
            </w:r>
          </w:p>
        </w:tc>
        <w:tc>
          <w:tcPr>
            <w:tcW w:w="804" w:type="dxa"/>
            <w:vMerge w:val="restart"/>
            <w:tcBorders>
              <w:top w:val="single" w:sz="6" w:space="0" w:color="auto"/>
              <w:left w:val="single" w:sz="6" w:space="0" w:color="auto"/>
              <w:right w:val="single" w:sz="6" w:space="0" w:color="auto"/>
            </w:tcBorders>
            <w:shd w:val="clear" w:color="auto" w:fill="auto"/>
            <w:hideMark/>
          </w:tcPr>
          <w:p w14:paraId="1CD2CD8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 xml:space="preserve">Valeur </w:t>
            </w:r>
            <w:r w:rsidRPr="001B2B2A">
              <w:rPr>
                <w:rFonts w:eastAsia="Times New Roman" w:cs="Times New Roman"/>
                <w:b/>
                <w:bCs/>
                <w:i/>
                <w:iCs/>
                <w:kern w:val="0"/>
                <w:sz w:val="20"/>
                <w:szCs w:val="20"/>
                <w:lang w:eastAsia="fr-CA"/>
                <w14:ligatures w14:val="none"/>
              </w:rPr>
              <w:t>p</w:t>
            </w:r>
          </w:p>
        </w:tc>
        <w:tc>
          <w:tcPr>
            <w:tcW w:w="1599" w:type="dxa"/>
            <w:vMerge w:val="restart"/>
            <w:tcBorders>
              <w:top w:val="single" w:sz="6" w:space="0" w:color="auto"/>
              <w:left w:val="single" w:sz="6" w:space="0" w:color="auto"/>
              <w:right w:val="single" w:sz="6" w:space="0" w:color="auto"/>
            </w:tcBorders>
            <w:shd w:val="clear" w:color="auto" w:fill="auto"/>
            <w:hideMark/>
          </w:tcPr>
          <w:p w14:paraId="5E2330D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b/>
                <w:bCs/>
                <w:i/>
                <w:iCs/>
                <w:kern w:val="0"/>
                <w:sz w:val="20"/>
                <w:szCs w:val="20"/>
                <w:lang w:eastAsia="fr-CA"/>
                <w14:ligatures w14:val="none"/>
              </w:rPr>
              <w:t>d</w:t>
            </w:r>
            <w:proofErr w:type="gramEnd"/>
            <w:r w:rsidRPr="001B2B2A">
              <w:rPr>
                <w:rFonts w:eastAsia="Times New Roman" w:cs="Times New Roman"/>
                <w:b/>
                <w:bCs/>
                <w:kern w:val="0"/>
                <w:sz w:val="20"/>
                <w:szCs w:val="20"/>
                <w:lang w:eastAsia="fr-CA"/>
                <w14:ligatures w14:val="none"/>
              </w:rPr>
              <w:t xml:space="preserve"> de Cohen</w:t>
            </w:r>
          </w:p>
          <w:p w14:paraId="0714C96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(IC 95 %)</w:t>
            </w:r>
          </w:p>
        </w:tc>
      </w:tr>
      <w:tr w:rsidR="00EF3FAA" w:rsidRPr="001B2B2A" w14:paraId="25022B0D" w14:textId="77777777" w:rsidTr="002A32C7">
        <w:trPr>
          <w:trHeight w:val="300"/>
          <w:tblHeader/>
        </w:trPr>
        <w:tc>
          <w:tcPr>
            <w:tcW w:w="2969" w:type="dxa"/>
            <w:vMerge/>
            <w:tcBorders>
              <w:left w:val="single" w:sz="6" w:space="0" w:color="auto"/>
              <w:bottom w:val="single" w:sz="6" w:space="0" w:color="auto"/>
              <w:right w:val="single" w:sz="6" w:space="0" w:color="auto"/>
            </w:tcBorders>
            <w:shd w:val="clear" w:color="auto" w:fill="C9C9C9"/>
            <w:hideMark/>
          </w:tcPr>
          <w:p w14:paraId="7CC0752D"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1205" w:type="dxa"/>
            <w:tcBorders>
              <w:top w:val="single" w:sz="6" w:space="0" w:color="auto"/>
              <w:left w:val="single" w:sz="6" w:space="0" w:color="auto"/>
              <w:bottom w:val="single" w:sz="6" w:space="0" w:color="auto"/>
              <w:right w:val="single" w:sz="6" w:space="0" w:color="auto"/>
            </w:tcBorders>
            <w:shd w:val="clear" w:color="auto" w:fill="C9C9C9"/>
          </w:tcPr>
          <w:p w14:paraId="7E5C31E9" w14:textId="77777777" w:rsidR="00EF3FAA" w:rsidRPr="001B2B2A" w:rsidRDefault="00EF3FAA" w:rsidP="002A32C7">
            <w:pPr>
              <w:spacing w:after="0"/>
              <w:jc w:val="center"/>
              <w:textAlignment w:val="baseline"/>
              <w:rPr>
                <w:rFonts w:eastAsia="Times New Roman" w:cs="Times New Roman"/>
                <w:b/>
                <w:bCs/>
                <w:kern w:val="0"/>
                <w:sz w:val="20"/>
                <w:szCs w:val="20"/>
                <w:lang w:eastAsia="fr-CA"/>
                <w14:ligatures w14:val="none"/>
              </w:rPr>
            </w:pPr>
            <w:r w:rsidRPr="001B2B2A">
              <w:rPr>
                <w:rFonts w:eastAsia="Times New Roman" w:cs="Times New Roman"/>
                <w:b/>
                <w:bCs/>
                <w:kern w:val="0"/>
                <w:sz w:val="20"/>
                <w:szCs w:val="20"/>
                <w:lang w:eastAsia="fr-CA"/>
                <w14:ligatures w14:val="none"/>
              </w:rPr>
              <w:t>ÉSLD</w:t>
            </w:r>
          </w:p>
        </w:tc>
        <w:tc>
          <w:tcPr>
            <w:tcW w:w="1205" w:type="dxa"/>
            <w:tcBorders>
              <w:top w:val="single" w:sz="6" w:space="0" w:color="auto"/>
              <w:left w:val="single" w:sz="6" w:space="0" w:color="auto"/>
              <w:bottom w:val="single" w:sz="6" w:space="0" w:color="auto"/>
              <w:right w:val="single" w:sz="6" w:space="0" w:color="auto"/>
            </w:tcBorders>
            <w:shd w:val="clear" w:color="auto" w:fill="C9C9C9"/>
            <w:hideMark/>
          </w:tcPr>
          <w:p w14:paraId="31F3AD8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Urgence</w:t>
            </w:r>
            <w:r w:rsidRPr="001B2B2A">
              <w:rPr>
                <w:rFonts w:eastAsia="Times New Roman" w:cs="Times New Roman"/>
                <w:kern w:val="0"/>
                <w:sz w:val="20"/>
                <w:szCs w:val="20"/>
                <w:lang w:eastAsia="fr-CA"/>
                <w14:ligatures w14:val="none"/>
              </w:rPr>
              <w:t> </w:t>
            </w:r>
          </w:p>
        </w:tc>
        <w:tc>
          <w:tcPr>
            <w:tcW w:w="803" w:type="dxa"/>
            <w:vMerge/>
            <w:tcBorders>
              <w:left w:val="single" w:sz="6" w:space="0" w:color="auto"/>
              <w:bottom w:val="single" w:sz="6" w:space="0" w:color="auto"/>
              <w:right w:val="single" w:sz="6" w:space="0" w:color="auto"/>
            </w:tcBorders>
            <w:shd w:val="clear" w:color="auto" w:fill="C9C9C9"/>
            <w:hideMark/>
          </w:tcPr>
          <w:p w14:paraId="6C54236C"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803" w:type="dxa"/>
            <w:vMerge/>
            <w:tcBorders>
              <w:left w:val="single" w:sz="6" w:space="0" w:color="auto"/>
              <w:bottom w:val="single" w:sz="6" w:space="0" w:color="auto"/>
              <w:right w:val="single" w:sz="6" w:space="0" w:color="auto"/>
            </w:tcBorders>
            <w:shd w:val="clear" w:color="auto" w:fill="C9C9C9"/>
            <w:hideMark/>
          </w:tcPr>
          <w:p w14:paraId="72DFE636"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804" w:type="dxa"/>
            <w:vMerge/>
            <w:tcBorders>
              <w:left w:val="single" w:sz="6" w:space="0" w:color="auto"/>
              <w:bottom w:val="single" w:sz="6" w:space="0" w:color="auto"/>
              <w:right w:val="single" w:sz="6" w:space="0" w:color="auto"/>
            </w:tcBorders>
            <w:shd w:val="clear" w:color="auto" w:fill="C9C9C9"/>
            <w:hideMark/>
          </w:tcPr>
          <w:p w14:paraId="128F88C0"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c>
          <w:tcPr>
            <w:tcW w:w="1599" w:type="dxa"/>
            <w:vMerge/>
            <w:tcBorders>
              <w:left w:val="single" w:sz="6" w:space="0" w:color="auto"/>
              <w:bottom w:val="single" w:sz="6" w:space="0" w:color="auto"/>
              <w:right w:val="single" w:sz="6" w:space="0" w:color="auto"/>
            </w:tcBorders>
            <w:shd w:val="clear" w:color="auto" w:fill="C9C9C9"/>
            <w:hideMark/>
          </w:tcPr>
          <w:p w14:paraId="277DED37"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p>
        </w:tc>
      </w:tr>
      <w:tr w:rsidR="00EF3FAA" w:rsidRPr="001B2B2A" w14:paraId="5DC4BC8C"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F3A63EB" w14:textId="23479FB2"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xml:space="preserve">Les transferts des aînés des ÉSLD vers l’urgence se </w:t>
            </w:r>
            <w:r w:rsidR="00273735" w:rsidRPr="00D074AC">
              <w:rPr>
                <w:rFonts w:eastAsia="Times New Roman" w:cs="Times New Roman"/>
                <w:kern w:val="0"/>
                <w:sz w:val="20"/>
                <w:szCs w:val="20"/>
                <w:lang w:eastAsia="fr-CA"/>
                <w14:ligatures w14:val="none"/>
              </w:rPr>
              <w:t>déroulent</w:t>
            </w:r>
            <w:r w:rsidRPr="001B2B2A">
              <w:rPr>
                <w:rFonts w:eastAsia="Times New Roman" w:cs="Times New Roman"/>
                <w:kern w:val="0"/>
                <w:sz w:val="20"/>
                <w:szCs w:val="20"/>
                <w:lang w:eastAsia="fr-CA"/>
                <w14:ligatures w14:val="none"/>
              </w:rPr>
              <w:t xml:space="preserve"> efficacement et sans lacunes</w:t>
            </w:r>
            <w:r w:rsidR="00273735">
              <w:rPr>
                <w:rFonts w:eastAsia="Times New Roman" w:cs="Times New Roman"/>
                <w:kern w:val="0"/>
                <w:sz w:val="20"/>
                <w:szCs w:val="20"/>
                <w:lang w:eastAsia="fr-CA"/>
                <w14:ligatures w14:val="none"/>
              </w:rPr>
              <w:t>.</w:t>
            </w:r>
          </w:p>
        </w:tc>
        <w:tc>
          <w:tcPr>
            <w:tcW w:w="1205" w:type="dxa"/>
            <w:tcBorders>
              <w:top w:val="single" w:sz="6" w:space="0" w:color="auto"/>
              <w:left w:val="single" w:sz="6" w:space="0" w:color="auto"/>
              <w:bottom w:val="single" w:sz="6" w:space="0" w:color="auto"/>
              <w:right w:val="single" w:sz="6" w:space="0" w:color="auto"/>
            </w:tcBorders>
          </w:tcPr>
          <w:p w14:paraId="5E18122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10</w:t>
            </w:r>
          </w:p>
          <w:p w14:paraId="5C7E201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3,60 (0,97)</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6DA1E0B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28</w:t>
            </w:r>
          </w:p>
          <w:p w14:paraId="76373F9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3,46 (1,03)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4090A0E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-0,362 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77AD98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36 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0EF6D3D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0,720 </w:t>
            </w:r>
          </w:p>
        </w:tc>
        <w:tc>
          <w:tcPr>
            <w:tcW w:w="1599" w:type="dxa"/>
            <w:tcBorders>
              <w:top w:val="single" w:sz="6" w:space="0" w:color="auto"/>
              <w:left w:val="single" w:sz="6" w:space="0" w:color="auto"/>
              <w:bottom w:val="single" w:sz="6" w:space="0" w:color="auto"/>
              <w:right w:val="single" w:sz="6" w:space="0" w:color="auto"/>
            </w:tcBorders>
            <w:shd w:val="clear" w:color="auto" w:fill="auto"/>
            <w:hideMark/>
          </w:tcPr>
          <w:p w14:paraId="2E2914B4" w14:textId="77777777" w:rsidR="00EF3FAA" w:rsidRPr="00D074AC" w:rsidRDefault="00EF3FAA" w:rsidP="002A32C7">
            <w:pPr>
              <w:spacing w:after="0"/>
              <w:jc w:val="center"/>
              <w:textAlignment w:val="baseline"/>
              <w:rPr>
                <w:rFonts w:eastAsia="Times New Roman" w:cs="Times New Roman"/>
                <w:kern w:val="0"/>
                <w:sz w:val="20"/>
                <w:szCs w:val="20"/>
                <w:lang w:eastAsia="fr-CA"/>
                <w14:ligatures w14:val="none"/>
              </w:rPr>
            </w:pPr>
            <w:r w:rsidRPr="00D074AC">
              <w:rPr>
                <w:rFonts w:eastAsia="Times New Roman" w:cs="Times New Roman"/>
                <w:kern w:val="0"/>
                <w:sz w:val="20"/>
                <w:szCs w:val="20"/>
                <w:lang w:eastAsia="fr-CA"/>
                <w14:ligatures w14:val="none"/>
              </w:rPr>
              <w:t>-0,133</w:t>
            </w:r>
          </w:p>
          <w:p w14:paraId="790C0911" w14:textId="0DC6465C" w:rsidR="00EF3FAA" w:rsidRPr="00D074AC" w:rsidRDefault="00EF3FAA" w:rsidP="00273735">
            <w:pPr>
              <w:spacing w:after="0"/>
              <w:jc w:val="center"/>
              <w:textAlignment w:val="baseline"/>
              <w:rPr>
                <w:rFonts w:eastAsia="Times New Roman" w:cs="Times New Roman"/>
                <w:kern w:val="0"/>
                <w:sz w:val="20"/>
                <w:szCs w:val="20"/>
                <w:lang w:eastAsia="fr-CA"/>
                <w14:ligatures w14:val="none"/>
              </w:rPr>
            </w:pPr>
            <w:r w:rsidRPr="00D074AC">
              <w:rPr>
                <w:rFonts w:eastAsia="Times New Roman" w:cs="Times New Roman"/>
                <w:kern w:val="0"/>
                <w:sz w:val="20"/>
                <w:szCs w:val="20"/>
                <w:lang w:eastAsia="fr-CA"/>
                <w14:ligatures w14:val="none"/>
              </w:rPr>
              <w:t>(-0,855, 0,590)</w:t>
            </w:r>
          </w:p>
        </w:tc>
      </w:tr>
      <w:tr w:rsidR="00EF3FAA" w:rsidRPr="001B2B2A" w14:paraId="56FD7E45"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F822BF0" w14:textId="3FAFDA04"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La communication entre le personnel soignant des ÉSLD et celui de l’urgence se fait de manière efficace</w:t>
            </w:r>
            <w:r w:rsidR="00273735">
              <w:rPr>
                <w:rFonts w:eastAsia="Times New Roman" w:cs="Times New Roman"/>
                <w:kern w:val="0"/>
                <w:sz w:val="20"/>
                <w:szCs w:val="20"/>
                <w:lang w:eastAsia="fr-CA"/>
                <w14:ligatures w14:val="none"/>
              </w:rPr>
              <w:t>.</w:t>
            </w:r>
          </w:p>
        </w:tc>
        <w:tc>
          <w:tcPr>
            <w:tcW w:w="1205" w:type="dxa"/>
            <w:tcBorders>
              <w:top w:val="single" w:sz="6" w:space="0" w:color="auto"/>
              <w:left w:val="single" w:sz="6" w:space="0" w:color="auto"/>
              <w:bottom w:val="single" w:sz="6" w:space="0" w:color="auto"/>
              <w:right w:val="single" w:sz="6" w:space="0" w:color="auto"/>
            </w:tcBorders>
          </w:tcPr>
          <w:p w14:paraId="1FDC714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10</w:t>
            </w:r>
          </w:p>
          <w:p w14:paraId="66F36C0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4,00 (1,16)</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2383B58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0ED7373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4,00 (0,88)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16CE2A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0,000 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94140E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35 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57636BA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1,00 </w:t>
            </w:r>
          </w:p>
        </w:tc>
        <w:tc>
          <w:tcPr>
            <w:tcW w:w="1599" w:type="dxa"/>
            <w:tcBorders>
              <w:top w:val="single" w:sz="6" w:space="0" w:color="auto"/>
              <w:left w:val="single" w:sz="6" w:space="0" w:color="auto"/>
              <w:bottom w:val="single" w:sz="6" w:space="0" w:color="auto"/>
              <w:right w:val="single" w:sz="6" w:space="0" w:color="auto"/>
            </w:tcBorders>
            <w:shd w:val="clear" w:color="auto" w:fill="auto"/>
            <w:hideMark/>
          </w:tcPr>
          <w:p w14:paraId="1C24E29F" w14:textId="77777777" w:rsidR="00EF3FAA" w:rsidRPr="00D074AC" w:rsidRDefault="00EF3FAA" w:rsidP="002A32C7">
            <w:pPr>
              <w:spacing w:after="0"/>
              <w:jc w:val="center"/>
              <w:textAlignment w:val="baseline"/>
              <w:rPr>
                <w:rFonts w:eastAsia="Times New Roman" w:cs="Times New Roman"/>
                <w:kern w:val="0"/>
                <w:sz w:val="20"/>
                <w:szCs w:val="20"/>
                <w:lang w:eastAsia="fr-CA"/>
                <w14:ligatures w14:val="none"/>
              </w:rPr>
            </w:pPr>
            <w:r w:rsidRPr="00D074AC">
              <w:rPr>
                <w:rFonts w:eastAsia="Times New Roman" w:cs="Times New Roman"/>
                <w:kern w:val="0"/>
                <w:sz w:val="20"/>
                <w:szCs w:val="20"/>
                <w:lang w:eastAsia="fr-CA"/>
                <w14:ligatures w14:val="none"/>
              </w:rPr>
              <w:t>0,000 </w:t>
            </w:r>
          </w:p>
          <w:p w14:paraId="4E16AD27" w14:textId="77777777" w:rsidR="00EF3FAA" w:rsidRPr="00D074AC" w:rsidRDefault="00EF3FAA" w:rsidP="002A32C7">
            <w:pPr>
              <w:spacing w:after="0"/>
              <w:jc w:val="center"/>
              <w:textAlignment w:val="baseline"/>
              <w:rPr>
                <w:rFonts w:eastAsia="Times New Roman" w:cs="Times New Roman"/>
                <w:kern w:val="0"/>
                <w:sz w:val="20"/>
                <w:szCs w:val="20"/>
                <w:lang w:eastAsia="fr-CA"/>
                <w14:ligatures w14:val="none"/>
              </w:rPr>
            </w:pPr>
            <w:r w:rsidRPr="00D074AC">
              <w:rPr>
                <w:rFonts w:eastAsia="Times New Roman" w:cs="Times New Roman"/>
                <w:kern w:val="0"/>
                <w:sz w:val="20"/>
                <w:szCs w:val="20"/>
                <w:lang w:eastAsia="fr-CA"/>
                <w14:ligatures w14:val="none"/>
              </w:rPr>
              <w:t>(-0,710, 0,710)</w:t>
            </w:r>
          </w:p>
        </w:tc>
      </w:tr>
      <w:tr w:rsidR="00EF3FAA" w:rsidRPr="001B2B2A" w14:paraId="4BA13F99"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5E1F362" w14:textId="584B940F"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Au besoin, il est facile de rejoindre le personnel soignant de l’autre établissement (ÉSLD ou urgence)</w:t>
            </w:r>
            <w:r w:rsidR="00273735">
              <w:rPr>
                <w:rFonts w:eastAsia="Times New Roman" w:cs="Times New Roman"/>
                <w:kern w:val="0"/>
                <w:sz w:val="20"/>
                <w:szCs w:val="20"/>
                <w:lang w:eastAsia="fr-CA"/>
                <w14:ligatures w14:val="none"/>
              </w:rPr>
              <w:t>.</w:t>
            </w:r>
            <w:r w:rsidRPr="001B2B2A">
              <w:rPr>
                <w:rFonts w:eastAsia="Times New Roman" w:cs="Times New Roman"/>
                <w:kern w:val="0"/>
                <w:sz w:val="20"/>
                <w:szCs w:val="20"/>
                <w:lang w:eastAsia="fr-CA"/>
                <w14:ligatures w14:val="none"/>
              </w:rPr>
              <w:t>  </w:t>
            </w:r>
          </w:p>
        </w:tc>
        <w:tc>
          <w:tcPr>
            <w:tcW w:w="1205" w:type="dxa"/>
            <w:tcBorders>
              <w:top w:val="single" w:sz="6" w:space="0" w:color="auto"/>
              <w:left w:val="single" w:sz="6" w:space="0" w:color="auto"/>
              <w:bottom w:val="single" w:sz="6" w:space="0" w:color="auto"/>
              <w:right w:val="single" w:sz="6" w:space="0" w:color="auto"/>
            </w:tcBorders>
          </w:tcPr>
          <w:p w14:paraId="5842DA0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10</w:t>
            </w:r>
          </w:p>
          <w:p w14:paraId="17B3402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3,80 (0,92)</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52B1949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28</w:t>
            </w:r>
          </w:p>
          <w:p w14:paraId="019EAFC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4,00 (0,98)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FC9A12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0,562 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5395DA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36 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74CA528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0,578 </w:t>
            </w:r>
          </w:p>
        </w:tc>
        <w:tc>
          <w:tcPr>
            <w:tcW w:w="1599" w:type="dxa"/>
            <w:tcBorders>
              <w:top w:val="single" w:sz="6" w:space="0" w:color="auto"/>
              <w:left w:val="single" w:sz="6" w:space="0" w:color="auto"/>
              <w:bottom w:val="single" w:sz="6" w:space="0" w:color="auto"/>
              <w:right w:val="single" w:sz="6" w:space="0" w:color="auto"/>
            </w:tcBorders>
            <w:shd w:val="clear" w:color="auto" w:fill="auto"/>
            <w:hideMark/>
          </w:tcPr>
          <w:p w14:paraId="10CC680D" w14:textId="77777777" w:rsidR="00EF3FAA" w:rsidRPr="00D074AC" w:rsidRDefault="00EF3FAA" w:rsidP="002A32C7">
            <w:pPr>
              <w:spacing w:after="0"/>
              <w:jc w:val="center"/>
              <w:textAlignment w:val="baseline"/>
              <w:rPr>
                <w:rFonts w:eastAsia="Times New Roman" w:cs="Times New Roman"/>
                <w:kern w:val="0"/>
                <w:sz w:val="20"/>
                <w:szCs w:val="20"/>
                <w:lang w:eastAsia="fr-CA"/>
                <w14:ligatures w14:val="none"/>
              </w:rPr>
            </w:pPr>
            <w:r w:rsidRPr="00D074AC">
              <w:rPr>
                <w:rFonts w:eastAsia="Times New Roman" w:cs="Times New Roman"/>
                <w:kern w:val="0"/>
                <w:sz w:val="20"/>
                <w:szCs w:val="20"/>
                <w:lang w:eastAsia="fr-CA"/>
                <w14:ligatures w14:val="none"/>
              </w:rPr>
              <w:t>0,207</w:t>
            </w:r>
          </w:p>
          <w:p w14:paraId="0CC062F6" w14:textId="0A85F0F8" w:rsidR="00EF3FAA" w:rsidRPr="00D074AC" w:rsidRDefault="00EF3FAA" w:rsidP="002A32C7">
            <w:pPr>
              <w:spacing w:after="0"/>
              <w:jc w:val="center"/>
              <w:textAlignment w:val="baseline"/>
              <w:rPr>
                <w:rFonts w:eastAsia="Times New Roman" w:cs="Times New Roman"/>
                <w:kern w:val="0"/>
                <w:sz w:val="20"/>
                <w:szCs w:val="20"/>
                <w:lang w:eastAsia="fr-CA"/>
                <w14:ligatures w14:val="none"/>
              </w:rPr>
            </w:pPr>
            <w:r w:rsidRPr="00D074AC">
              <w:rPr>
                <w:rFonts w:eastAsia="Times New Roman" w:cs="Times New Roman"/>
                <w:kern w:val="0"/>
                <w:sz w:val="20"/>
                <w:szCs w:val="20"/>
                <w:lang w:eastAsia="fr-CA"/>
                <w14:ligatures w14:val="none"/>
              </w:rPr>
              <w:t>(-0,518, 0,929)</w:t>
            </w:r>
          </w:p>
        </w:tc>
      </w:tr>
      <w:tr w:rsidR="00EF3FAA" w:rsidRPr="001B2B2A" w14:paraId="2734C974"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411AE52" w14:textId="667BDDA9"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L’envoi d’un formulaire standardisé dans lequel se trouve de l’information pertinente lors du transfert d’un aîné d'une ÉSLD vers l’urgence est/serait bénéfique</w:t>
            </w:r>
            <w:r w:rsidR="00273735">
              <w:rPr>
                <w:rFonts w:eastAsia="Times New Roman" w:cs="Times New Roman"/>
                <w:kern w:val="0"/>
                <w:sz w:val="20"/>
                <w:szCs w:val="20"/>
                <w:lang w:eastAsia="fr-CA"/>
                <w14:ligatures w14:val="none"/>
              </w:rPr>
              <w:t>.</w:t>
            </w:r>
          </w:p>
        </w:tc>
        <w:tc>
          <w:tcPr>
            <w:tcW w:w="1205" w:type="dxa"/>
            <w:tcBorders>
              <w:top w:val="single" w:sz="6" w:space="0" w:color="auto"/>
              <w:left w:val="single" w:sz="6" w:space="0" w:color="auto"/>
              <w:bottom w:val="single" w:sz="6" w:space="0" w:color="auto"/>
              <w:right w:val="single" w:sz="6" w:space="0" w:color="auto"/>
            </w:tcBorders>
          </w:tcPr>
          <w:p w14:paraId="35593C2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10</w:t>
            </w:r>
          </w:p>
          <w:p w14:paraId="3B6699F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1,80 (1,23)</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6A2E3A4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28</w:t>
            </w:r>
          </w:p>
          <w:p w14:paraId="0A7DA41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1,54 (0,92)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110BA22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-0,712 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65774D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36 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64299C4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0,481 </w:t>
            </w:r>
          </w:p>
        </w:tc>
        <w:tc>
          <w:tcPr>
            <w:tcW w:w="1599" w:type="dxa"/>
            <w:tcBorders>
              <w:top w:val="single" w:sz="6" w:space="0" w:color="auto"/>
              <w:left w:val="single" w:sz="6" w:space="0" w:color="auto"/>
              <w:bottom w:val="single" w:sz="6" w:space="0" w:color="auto"/>
              <w:right w:val="single" w:sz="6" w:space="0" w:color="auto"/>
            </w:tcBorders>
            <w:shd w:val="clear" w:color="auto" w:fill="auto"/>
            <w:hideMark/>
          </w:tcPr>
          <w:p w14:paraId="2B5CBFD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-0,262 </w:t>
            </w:r>
          </w:p>
          <w:p w14:paraId="2038342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(-0,985, 0,464)</w:t>
            </w:r>
          </w:p>
        </w:tc>
      </w:tr>
      <w:tr w:rsidR="00EF3FAA" w:rsidRPr="001B2B2A" w14:paraId="7FD64562"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2F213D76" w14:textId="38F390E9"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Les transferts des aînés des ÉSLD vers l’urgence sont justifiés et ne peuvent pas être évités</w:t>
            </w:r>
            <w:r w:rsidR="00273735">
              <w:rPr>
                <w:rFonts w:eastAsia="Times New Roman" w:cs="Times New Roman"/>
                <w:kern w:val="0"/>
                <w:sz w:val="20"/>
                <w:szCs w:val="20"/>
                <w:lang w:eastAsia="fr-CA"/>
                <w14:ligatures w14:val="none"/>
              </w:rPr>
              <w:t>.</w:t>
            </w:r>
            <w:r w:rsidRPr="001B2B2A">
              <w:rPr>
                <w:rFonts w:eastAsia="Times New Roman" w:cs="Times New Roman"/>
                <w:kern w:val="0"/>
                <w:sz w:val="20"/>
                <w:szCs w:val="20"/>
                <w:lang w:eastAsia="fr-CA"/>
                <w14:ligatures w14:val="none"/>
              </w:rPr>
              <w:t> </w:t>
            </w:r>
          </w:p>
        </w:tc>
        <w:tc>
          <w:tcPr>
            <w:tcW w:w="1205" w:type="dxa"/>
            <w:tcBorders>
              <w:top w:val="single" w:sz="6" w:space="0" w:color="auto"/>
              <w:left w:val="single" w:sz="6" w:space="0" w:color="auto"/>
              <w:bottom w:val="single" w:sz="6" w:space="0" w:color="auto"/>
              <w:right w:val="single" w:sz="6" w:space="0" w:color="auto"/>
            </w:tcBorders>
          </w:tcPr>
          <w:p w14:paraId="293F94E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10</w:t>
            </w:r>
          </w:p>
          <w:p w14:paraId="0741701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2,80 (1,48)</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7475DEF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28</w:t>
            </w:r>
          </w:p>
          <w:p w14:paraId="68F7CE4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3,68 (0,91)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5B128C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1,768 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876097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12 </w:t>
            </w:r>
          </w:p>
        </w:tc>
        <w:tc>
          <w:tcPr>
            <w:tcW w:w="804" w:type="dxa"/>
            <w:tcBorders>
              <w:top w:val="single" w:sz="6" w:space="0" w:color="auto"/>
              <w:left w:val="single" w:sz="6" w:space="0" w:color="auto"/>
              <w:bottom w:val="single" w:sz="6" w:space="0" w:color="auto"/>
              <w:right w:val="single" w:sz="6" w:space="0" w:color="auto"/>
            </w:tcBorders>
            <w:shd w:val="clear" w:color="auto" w:fill="FFFFFF"/>
            <w:hideMark/>
          </w:tcPr>
          <w:p w14:paraId="6357379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0,104 </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14:paraId="23FD39D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0,816</w:t>
            </w:r>
          </w:p>
          <w:p w14:paraId="44A16CC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(0,065, 1,557)</w:t>
            </w:r>
          </w:p>
        </w:tc>
      </w:tr>
      <w:tr w:rsidR="00EF3FAA" w:rsidRPr="001B2B2A" w14:paraId="0A09D929"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A30CAEB" w14:textId="730AFF6D"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Le personnel infirmier de l’autre établissement est compétent et apte à prodiguer des soins de qualité aux aînés</w:t>
            </w:r>
            <w:r w:rsidR="00273735">
              <w:rPr>
                <w:rFonts w:eastAsia="Times New Roman" w:cs="Times New Roman"/>
                <w:kern w:val="0"/>
                <w:sz w:val="20"/>
                <w:szCs w:val="20"/>
                <w:lang w:eastAsia="fr-CA"/>
                <w14:ligatures w14:val="none"/>
              </w:rPr>
              <w:t>.</w:t>
            </w:r>
          </w:p>
        </w:tc>
        <w:tc>
          <w:tcPr>
            <w:tcW w:w="1205" w:type="dxa"/>
            <w:tcBorders>
              <w:top w:val="single" w:sz="6" w:space="0" w:color="auto"/>
              <w:left w:val="single" w:sz="6" w:space="0" w:color="auto"/>
              <w:bottom w:val="single" w:sz="6" w:space="0" w:color="auto"/>
              <w:right w:val="single" w:sz="6" w:space="0" w:color="auto"/>
            </w:tcBorders>
          </w:tcPr>
          <w:p w14:paraId="1CE57F0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10</w:t>
            </w:r>
          </w:p>
          <w:p w14:paraId="2B47DBD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3,00 (1,16)</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7ECA3AF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28</w:t>
            </w:r>
          </w:p>
          <w:p w14:paraId="2F462BB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3,18 (0,82)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207041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0,450 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234913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12 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45B3C0E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0,660 </w:t>
            </w:r>
          </w:p>
        </w:tc>
        <w:tc>
          <w:tcPr>
            <w:tcW w:w="1599" w:type="dxa"/>
            <w:tcBorders>
              <w:top w:val="single" w:sz="6" w:space="0" w:color="auto"/>
              <w:left w:val="single" w:sz="6" w:space="0" w:color="auto"/>
              <w:bottom w:val="single" w:sz="6" w:space="0" w:color="auto"/>
              <w:right w:val="single" w:sz="6" w:space="0" w:color="auto"/>
            </w:tcBorders>
            <w:shd w:val="clear" w:color="auto" w:fill="auto"/>
            <w:hideMark/>
          </w:tcPr>
          <w:p w14:paraId="1BFD04B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0,195 </w:t>
            </w:r>
          </w:p>
          <w:p w14:paraId="54A99D7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(-0,530, 0,917)</w:t>
            </w:r>
          </w:p>
        </w:tc>
      </w:tr>
      <w:tr w:rsidR="00EF3FAA" w:rsidRPr="001B2B2A" w14:paraId="0C243549"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6DCBCF5" w14:textId="07F5EF10"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Davantage de stratégies proactives pourraient être instaurées dans les ÉSLD avant de procéder au transfert</w:t>
            </w:r>
            <w:r w:rsidR="00273735">
              <w:rPr>
                <w:rFonts w:eastAsia="Times New Roman" w:cs="Times New Roman"/>
                <w:kern w:val="0"/>
                <w:sz w:val="20"/>
                <w:szCs w:val="20"/>
                <w:lang w:eastAsia="fr-CA"/>
                <w14:ligatures w14:val="none"/>
              </w:rPr>
              <w:t>.</w:t>
            </w:r>
          </w:p>
        </w:tc>
        <w:tc>
          <w:tcPr>
            <w:tcW w:w="1205" w:type="dxa"/>
            <w:tcBorders>
              <w:top w:val="single" w:sz="6" w:space="0" w:color="auto"/>
              <w:left w:val="single" w:sz="6" w:space="0" w:color="auto"/>
              <w:bottom w:val="single" w:sz="6" w:space="0" w:color="auto"/>
              <w:right w:val="single" w:sz="6" w:space="0" w:color="auto"/>
            </w:tcBorders>
          </w:tcPr>
          <w:p w14:paraId="4D49CC4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10</w:t>
            </w:r>
          </w:p>
          <w:p w14:paraId="232ED8B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1,90 (0,88)</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573D00A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28</w:t>
            </w:r>
          </w:p>
          <w:p w14:paraId="5A4E0F0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1,46 (0,51)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FA2967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-1,487 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1B7446A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11,24 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56C7374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0,165 </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14:paraId="33A08AF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-0,702 </w:t>
            </w:r>
          </w:p>
          <w:p w14:paraId="3100F0D7" w14:textId="77777777" w:rsidR="00EF3FAA" w:rsidRPr="001B2B2A" w:rsidRDefault="00EF3FAA" w:rsidP="002A32C7">
            <w:pPr>
              <w:spacing w:after="0"/>
              <w:jc w:val="center"/>
              <w:textAlignment w:val="baseline"/>
              <w:rPr>
                <w:rFonts w:eastAsia="Times New Roman" w:cs="Times New Roman"/>
                <w:kern w:val="0"/>
                <w:sz w:val="20"/>
                <w:szCs w:val="20"/>
                <w:highlight w:val="yellow"/>
                <w:lang w:eastAsia="fr-CA"/>
                <w14:ligatures w14:val="none"/>
              </w:rPr>
            </w:pPr>
            <w:r w:rsidRPr="001B2B2A">
              <w:rPr>
                <w:rFonts w:eastAsia="Times New Roman" w:cs="Times New Roman"/>
                <w:kern w:val="0"/>
                <w:sz w:val="20"/>
                <w:szCs w:val="20"/>
                <w:lang w:eastAsia="fr-CA"/>
                <w14:ligatures w14:val="none"/>
              </w:rPr>
              <w:t>(-1,437, 0,042)</w:t>
            </w:r>
          </w:p>
        </w:tc>
      </w:tr>
      <w:tr w:rsidR="00EF3FAA" w:rsidRPr="001B2B2A" w14:paraId="257D42B6"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641CE871" w14:textId="00E0F309"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La façon dont le retour à l’ÉSLD est organisé suivant le congé d’un aîné à l’urgence est appropriée et efficace pour la continuité des soins</w:t>
            </w:r>
            <w:r w:rsidR="00273735">
              <w:rPr>
                <w:rFonts w:eastAsia="Times New Roman" w:cs="Times New Roman"/>
                <w:kern w:val="0"/>
                <w:sz w:val="20"/>
                <w:szCs w:val="20"/>
                <w:lang w:eastAsia="fr-CA"/>
                <w14:ligatures w14:val="none"/>
              </w:rPr>
              <w:t>.</w:t>
            </w:r>
          </w:p>
        </w:tc>
        <w:tc>
          <w:tcPr>
            <w:tcW w:w="1205" w:type="dxa"/>
            <w:tcBorders>
              <w:top w:val="single" w:sz="6" w:space="0" w:color="auto"/>
              <w:left w:val="single" w:sz="6" w:space="0" w:color="auto"/>
              <w:bottom w:val="single" w:sz="6" w:space="0" w:color="auto"/>
              <w:right w:val="single" w:sz="6" w:space="0" w:color="auto"/>
            </w:tcBorders>
          </w:tcPr>
          <w:p w14:paraId="440E165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10</w:t>
            </w:r>
          </w:p>
          <w:p w14:paraId="6B7CA30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3,90 (1,20)</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278855E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34548ED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2,96 (0,96)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2AF93EC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-2,456 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6EA1C4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34 </w:t>
            </w:r>
          </w:p>
        </w:tc>
        <w:tc>
          <w:tcPr>
            <w:tcW w:w="804" w:type="dxa"/>
            <w:tcBorders>
              <w:top w:val="single" w:sz="6" w:space="0" w:color="auto"/>
              <w:left w:val="single" w:sz="6" w:space="0" w:color="auto"/>
              <w:bottom w:val="single" w:sz="6" w:space="0" w:color="auto"/>
              <w:right w:val="single" w:sz="6" w:space="0" w:color="auto"/>
            </w:tcBorders>
            <w:shd w:val="clear" w:color="auto" w:fill="FFFFFF"/>
            <w:hideMark/>
          </w:tcPr>
          <w:p w14:paraId="4E4AB9C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0,019* </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14:paraId="23C63B7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-0,914 </w:t>
            </w:r>
          </w:p>
          <w:p w14:paraId="06E54B0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(-1,668, -0,147)</w:t>
            </w:r>
          </w:p>
        </w:tc>
      </w:tr>
      <w:tr w:rsidR="00EF3FAA" w:rsidRPr="001B2B2A" w14:paraId="4F72D00B"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17505CD" w14:textId="50D858EA"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Je dispose toujours de l’information nécessaire pour prodiguer des soins adaptés à l’aîné (de la part de l’ÉSLD ou de l’urgence)</w:t>
            </w:r>
            <w:r w:rsidR="00273735">
              <w:rPr>
                <w:rFonts w:eastAsia="Times New Roman" w:cs="Times New Roman"/>
                <w:kern w:val="0"/>
                <w:sz w:val="20"/>
                <w:szCs w:val="20"/>
                <w:lang w:eastAsia="fr-CA"/>
                <w14:ligatures w14:val="none"/>
              </w:rPr>
              <w:t>.</w:t>
            </w:r>
          </w:p>
        </w:tc>
        <w:tc>
          <w:tcPr>
            <w:tcW w:w="1205" w:type="dxa"/>
            <w:tcBorders>
              <w:top w:val="single" w:sz="6" w:space="0" w:color="auto"/>
              <w:left w:val="single" w:sz="6" w:space="0" w:color="auto"/>
              <w:bottom w:val="single" w:sz="6" w:space="0" w:color="auto"/>
              <w:right w:val="single" w:sz="6" w:space="0" w:color="auto"/>
            </w:tcBorders>
          </w:tcPr>
          <w:p w14:paraId="116C607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10</w:t>
            </w:r>
          </w:p>
          <w:p w14:paraId="05BD8AA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3,70 (1,34)</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537CDED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787DC47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3,70 (0,82)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BE69AF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0,008 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28D4B7B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12 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0398151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0,994 </w:t>
            </w:r>
          </w:p>
        </w:tc>
        <w:tc>
          <w:tcPr>
            <w:tcW w:w="1599" w:type="dxa"/>
            <w:tcBorders>
              <w:top w:val="single" w:sz="6" w:space="0" w:color="auto"/>
              <w:left w:val="single" w:sz="6" w:space="0" w:color="auto"/>
              <w:bottom w:val="single" w:sz="6" w:space="0" w:color="auto"/>
              <w:right w:val="single" w:sz="6" w:space="0" w:color="auto"/>
            </w:tcBorders>
            <w:shd w:val="clear" w:color="auto" w:fill="auto"/>
            <w:hideMark/>
          </w:tcPr>
          <w:p w14:paraId="7C6CC1C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0,004 </w:t>
            </w:r>
          </w:p>
          <w:p w14:paraId="7352ED9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(-0,722, 0,729)</w:t>
            </w:r>
          </w:p>
        </w:tc>
      </w:tr>
      <w:tr w:rsidR="00EF3FAA" w:rsidRPr="001B2B2A" w14:paraId="1CA74B71"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2A40367" w14:textId="77777777"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Les PPA sont une source d’information importante sur l’état de santé de l’aîné.  </w:t>
            </w:r>
          </w:p>
        </w:tc>
        <w:tc>
          <w:tcPr>
            <w:tcW w:w="1205" w:type="dxa"/>
            <w:tcBorders>
              <w:top w:val="single" w:sz="6" w:space="0" w:color="auto"/>
              <w:left w:val="single" w:sz="6" w:space="0" w:color="auto"/>
              <w:bottom w:val="single" w:sz="6" w:space="0" w:color="auto"/>
              <w:right w:val="single" w:sz="6" w:space="0" w:color="auto"/>
            </w:tcBorders>
          </w:tcPr>
          <w:p w14:paraId="69232BE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8</w:t>
            </w:r>
          </w:p>
          <w:p w14:paraId="0557500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1,63 (1,06)</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01A6D02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778B277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1,56 (0,64)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3075601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-0,176 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21F4143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9 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2BB8753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0,864 </w:t>
            </w:r>
          </w:p>
        </w:tc>
        <w:tc>
          <w:tcPr>
            <w:tcW w:w="1599" w:type="dxa"/>
            <w:tcBorders>
              <w:top w:val="single" w:sz="6" w:space="0" w:color="auto"/>
              <w:left w:val="single" w:sz="6" w:space="0" w:color="auto"/>
              <w:bottom w:val="single" w:sz="6" w:space="0" w:color="auto"/>
              <w:right w:val="single" w:sz="6" w:space="0" w:color="auto"/>
            </w:tcBorders>
            <w:shd w:val="clear" w:color="auto" w:fill="auto"/>
            <w:hideMark/>
          </w:tcPr>
          <w:p w14:paraId="5E75CD1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-0,093 </w:t>
            </w:r>
          </w:p>
          <w:p w14:paraId="684AE7B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(-0,881, 0,697)</w:t>
            </w:r>
          </w:p>
        </w:tc>
      </w:tr>
      <w:tr w:rsidR="00EF3FAA" w:rsidRPr="001B2B2A" w14:paraId="240860D3"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905F53B" w14:textId="77777777"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lastRenderedPageBreak/>
              <w:t>Les PPA peuvent participer à identifier les besoins prioritaires et à faire valoir les préférences et les besoins des aînés.  </w:t>
            </w:r>
          </w:p>
        </w:tc>
        <w:tc>
          <w:tcPr>
            <w:tcW w:w="1205" w:type="dxa"/>
            <w:tcBorders>
              <w:top w:val="single" w:sz="6" w:space="0" w:color="auto"/>
              <w:left w:val="single" w:sz="6" w:space="0" w:color="auto"/>
              <w:bottom w:val="single" w:sz="6" w:space="0" w:color="auto"/>
              <w:right w:val="single" w:sz="6" w:space="0" w:color="auto"/>
            </w:tcBorders>
          </w:tcPr>
          <w:p w14:paraId="549DC7B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8</w:t>
            </w:r>
          </w:p>
          <w:p w14:paraId="4403141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2,00 (1,30)</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4527809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 </w:t>
            </w:r>
          </w:p>
          <w:p w14:paraId="177C00F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1,48 (0,51)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B3D9F6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-1,096 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618270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8 </w:t>
            </w:r>
          </w:p>
        </w:tc>
        <w:tc>
          <w:tcPr>
            <w:tcW w:w="804" w:type="dxa"/>
            <w:tcBorders>
              <w:top w:val="single" w:sz="6" w:space="0" w:color="auto"/>
              <w:left w:val="single" w:sz="6" w:space="0" w:color="auto"/>
              <w:bottom w:val="single" w:sz="6" w:space="0" w:color="auto"/>
              <w:right w:val="single" w:sz="6" w:space="0" w:color="auto"/>
            </w:tcBorders>
            <w:shd w:val="clear" w:color="auto" w:fill="FFFFFF"/>
            <w:hideMark/>
          </w:tcPr>
          <w:p w14:paraId="779EFD4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0,306 </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14:paraId="2966972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-0,688 </w:t>
            </w:r>
          </w:p>
          <w:p w14:paraId="5FC1ACA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(-1,489, 0,123)</w:t>
            </w:r>
          </w:p>
        </w:tc>
      </w:tr>
      <w:tr w:rsidR="00EF3FAA" w:rsidRPr="001B2B2A" w14:paraId="73654FA3"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70774B4D" w14:textId="77777777"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Les PPA sont bien préparées pour accompagner l’aîné durant le transfert.  </w:t>
            </w:r>
          </w:p>
        </w:tc>
        <w:tc>
          <w:tcPr>
            <w:tcW w:w="1205" w:type="dxa"/>
            <w:tcBorders>
              <w:top w:val="single" w:sz="6" w:space="0" w:color="auto"/>
              <w:left w:val="single" w:sz="6" w:space="0" w:color="auto"/>
              <w:bottom w:val="single" w:sz="6" w:space="0" w:color="auto"/>
              <w:right w:val="single" w:sz="6" w:space="0" w:color="auto"/>
            </w:tcBorders>
          </w:tcPr>
          <w:p w14:paraId="2B90C23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8</w:t>
            </w:r>
          </w:p>
          <w:p w14:paraId="6B77410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3,63 (1,06)</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5907425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068A2EA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3,30 (1,17)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E2B6A1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-0,711 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6292F15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33 </w:t>
            </w:r>
          </w:p>
        </w:tc>
        <w:tc>
          <w:tcPr>
            <w:tcW w:w="804" w:type="dxa"/>
            <w:tcBorders>
              <w:top w:val="single" w:sz="6" w:space="0" w:color="auto"/>
              <w:left w:val="single" w:sz="6" w:space="0" w:color="auto"/>
              <w:bottom w:val="single" w:sz="6" w:space="0" w:color="auto"/>
              <w:right w:val="single" w:sz="6" w:space="0" w:color="auto"/>
            </w:tcBorders>
            <w:shd w:val="clear" w:color="auto" w:fill="FFFFFF"/>
            <w:hideMark/>
          </w:tcPr>
          <w:p w14:paraId="3A426F5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0,482 </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14:paraId="21B69F1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-0,286 </w:t>
            </w:r>
          </w:p>
          <w:p w14:paraId="7603306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(-1,076, 0,508)</w:t>
            </w:r>
          </w:p>
        </w:tc>
      </w:tr>
      <w:tr w:rsidR="00EF3FAA" w:rsidRPr="001B2B2A" w14:paraId="23183048"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10AD0718" w14:textId="77777777"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PPA utilisent de bonnes stratégies de coping durant le transfert de leur aîné d’une ÉSLD vers l’urgence.  </w:t>
            </w:r>
          </w:p>
        </w:tc>
        <w:tc>
          <w:tcPr>
            <w:tcW w:w="1205" w:type="dxa"/>
            <w:tcBorders>
              <w:top w:val="single" w:sz="6" w:space="0" w:color="auto"/>
              <w:left w:val="single" w:sz="6" w:space="0" w:color="auto"/>
              <w:bottom w:val="single" w:sz="6" w:space="0" w:color="auto"/>
              <w:right w:val="single" w:sz="6" w:space="0" w:color="auto"/>
            </w:tcBorders>
          </w:tcPr>
          <w:p w14:paraId="58F5E65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8</w:t>
            </w:r>
          </w:p>
          <w:p w14:paraId="6C9210B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3,63 (1,19)</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3A97FB0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7386C89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2,93 (0,96)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14CAECE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-1,524 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47F01B4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10 </w:t>
            </w:r>
          </w:p>
        </w:tc>
        <w:tc>
          <w:tcPr>
            <w:tcW w:w="804" w:type="dxa"/>
            <w:tcBorders>
              <w:top w:val="single" w:sz="6" w:space="0" w:color="auto"/>
              <w:left w:val="single" w:sz="6" w:space="0" w:color="auto"/>
              <w:bottom w:val="single" w:sz="6" w:space="0" w:color="auto"/>
              <w:right w:val="single" w:sz="6" w:space="0" w:color="auto"/>
            </w:tcBorders>
            <w:shd w:val="clear" w:color="auto" w:fill="FFFFFF"/>
            <w:hideMark/>
          </w:tcPr>
          <w:p w14:paraId="61539B8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0,095 </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14:paraId="5F828C5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-0,692 </w:t>
            </w:r>
          </w:p>
          <w:p w14:paraId="2E4EE0F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(-1,493, 0,120)</w:t>
            </w:r>
          </w:p>
        </w:tc>
      </w:tr>
      <w:tr w:rsidR="00EF3FAA" w:rsidRPr="001B2B2A" w14:paraId="034AC989"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7200EC81" w14:textId="77777777"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Les PPA partagent une relation harmonieuse avec leur aîné.  </w:t>
            </w:r>
          </w:p>
        </w:tc>
        <w:tc>
          <w:tcPr>
            <w:tcW w:w="1205" w:type="dxa"/>
            <w:tcBorders>
              <w:top w:val="single" w:sz="6" w:space="0" w:color="auto"/>
              <w:left w:val="single" w:sz="6" w:space="0" w:color="auto"/>
              <w:bottom w:val="single" w:sz="6" w:space="0" w:color="auto"/>
              <w:right w:val="single" w:sz="6" w:space="0" w:color="auto"/>
            </w:tcBorders>
          </w:tcPr>
          <w:p w14:paraId="287E137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8</w:t>
            </w:r>
          </w:p>
          <w:p w14:paraId="07BD86C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2,38 (0,74)</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0CE89C9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52CC494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2,26 (0,53)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225509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-0,411 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6C91721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9 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22D3CAC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0,623 </w:t>
            </w:r>
          </w:p>
        </w:tc>
        <w:tc>
          <w:tcPr>
            <w:tcW w:w="1599" w:type="dxa"/>
            <w:tcBorders>
              <w:top w:val="single" w:sz="6" w:space="0" w:color="auto"/>
              <w:left w:val="single" w:sz="6" w:space="0" w:color="auto"/>
              <w:bottom w:val="single" w:sz="6" w:space="0" w:color="auto"/>
              <w:right w:val="single" w:sz="6" w:space="0" w:color="auto"/>
            </w:tcBorders>
            <w:shd w:val="clear" w:color="auto" w:fill="auto"/>
            <w:hideMark/>
          </w:tcPr>
          <w:p w14:paraId="3216476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-0,200 </w:t>
            </w:r>
          </w:p>
          <w:p w14:paraId="1BBED70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(-0,989, 0,592)</w:t>
            </w:r>
          </w:p>
        </w:tc>
      </w:tr>
      <w:tr w:rsidR="00EF3FAA" w:rsidRPr="001B2B2A" w14:paraId="501E8641"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67223887" w14:textId="77777777"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Les PPA présentent un fardeau et du stress lors des transferts.  </w:t>
            </w:r>
          </w:p>
        </w:tc>
        <w:tc>
          <w:tcPr>
            <w:tcW w:w="1205" w:type="dxa"/>
            <w:tcBorders>
              <w:top w:val="single" w:sz="6" w:space="0" w:color="auto"/>
              <w:left w:val="single" w:sz="6" w:space="0" w:color="auto"/>
              <w:bottom w:val="single" w:sz="6" w:space="0" w:color="auto"/>
              <w:right w:val="single" w:sz="6" w:space="0" w:color="auto"/>
            </w:tcBorders>
          </w:tcPr>
          <w:p w14:paraId="26DF6FE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7</w:t>
            </w:r>
          </w:p>
          <w:p w14:paraId="64D3FD9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2,43 (1,13)</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33B4E83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Pr>
                <w:rFonts w:eastAsia="Times New Roman" w:cs="Times New Roman"/>
                <w:kern w:val="0"/>
                <w:sz w:val="20"/>
                <w:szCs w:val="20"/>
                <w:lang w:eastAsia="fr-CA"/>
                <w14:ligatures w14:val="none"/>
              </w:rPr>
              <w:t xml:space="preserve"> </w:t>
            </w:r>
            <w:r w:rsidRPr="001B2B2A">
              <w:rPr>
                <w:rFonts w:eastAsia="Times New Roman" w:cs="Times New Roman"/>
                <w:kern w:val="0"/>
                <w:sz w:val="20"/>
                <w:szCs w:val="20"/>
                <w:lang w:eastAsia="fr-CA"/>
                <w14:ligatures w14:val="none"/>
              </w:rPr>
              <w:t>= 27</w:t>
            </w:r>
          </w:p>
          <w:p w14:paraId="3E3E708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2,93 (0,87)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C70F63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1,080 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14A274C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8 </w:t>
            </w:r>
          </w:p>
        </w:tc>
        <w:tc>
          <w:tcPr>
            <w:tcW w:w="804" w:type="dxa"/>
            <w:tcBorders>
              <w:top w:val="single" w:sz="6" w:space="0" w:color="auto"/>
              <w:left w:val="single" w:sz="6" w:space="0" w:color="auto"/>
              <w:bottom w:val="single" w:sz="6" w:space="0" w:color="auto"/>
              <w:right w:val="single" w:sz="6" w:space="0" w:color="auto"/>
            </w:tcBorders>
            <w:shd w:val="clear" w:color="auto" w:fill="FFFFFF"/>
            <w:hideMark/>
          </w:tcPr>
          <w:p w14:paraId="37668CD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0,216 </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14:paraId="74362E2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0,536</w:t>
            </w:r>
          </w:p>
          <w:p w14:paraId="5D959FC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(-0,310, 1,373) </w:t>
            </w:r>
          </w:p>
        </w:tc>
      </w:tr>
      <w:tr w:rsidR="00EF3FAA" w:rsidRPr="001B2B2A" w14:paraId="51FF0B32"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E114EF8" w14:textId="77777777"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Il est important de soutenir les PPA durant les transferts de leur aîné d’un ÉSLD vers l’urgence.  </w:t>
            </w:r>
          </w:p>
        </w:tc>
        <w:tc>
          <w:tcPr>
            <w:tcW w:w="1205" w:type="dxa"/>
            <w:tcBorders>
              <w:top w:val="single" w:sz="6" w:space="0" w:color="auto"/>
              <w:left w:val="single" w:sz="6" w:space="0" w:color="auto"/>
              <w:bottom w:val="single" w:sz="6" w:space="0" w:color="auto"/>
              <w:right w:val="single" w:sz="6" w:space="0" w:color="auto"/>
            </w:tcBorders>
          </w:tcPr>
          <w:p w14:paraId="390F546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8</w:t>
            </w:r>
          </w:p>
          <w:p w14:paraId="1C25411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1,38 (0,52)</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5C3E009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51AA864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1,96 (0,71)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15EDA28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2,178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880643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33 </w:t>
            </w:r>
          </w:p>
        </w:tc>
        <w:tc>
          <w:tcPr>
            <w:tcW w:w="804" w:type="dxa"/>
            <w:tcBorders>
              <w:top w:val="single" w:sz="6" w:space="0" w:color="auto"/>
              <w:left w:val="single" w:sz="6" w:space="0" w:color="auto"/>
              <w:bottom w:val="single" w:sz="6" w:space="0" w:color="auto"/>
              <w:right w:val="single" w:sz="6" w:space="0" w:color="auto"/>
            </w:tcBorders>
            <w:shd w:val="clear" w:color="auto" w:fill="FFFFFF"/>
            <w:hideMark/>
          </w:tcPr>
          <w:p w14:paraId="5090752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0,037* </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14:paraId="50EB52B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0,877</w:t>
            </w:r>
          </w:p>
          <w:p w14:paraId="6ED08EB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(0,054, 1,687)</w:t>
            </w:r>
          </w:p>
        </w:tc>
      </w:tr>
      <w:tr w:rsidR="00EF3FAA" w:rsidRPr="001B2B2A" w14:paraId="7742BFB6"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405D5069" w14:textId="77777777"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Je détiens les connaissances et compétences pour soutenir les PPA qui vivent le transfert de leur aîné d’un ÉSLD vers l’urgence.  </w:t>
            </w:r>
          </w:p>
        </w:tc>
        <w:tc>
          <w:tcPr>
            <w:tcW w:w="1205" w:type="dxa"/>
            <w:tcBorders>
              <w:top w:val="single" w:sz="6" w:space="0" w:color="auto"/>
              <w:left w:val="single" w:sz="6" w:space="0" w:color="auto"/>
              <w:bottom w:val="single" w:sz="6" w:space="0" w:color="auto"/>
              <w:right w:val="single" w:sz="6" w:space="0" w:color="auto"/>
            </w:tcBorders>
          </w:tcPr>
          <w:p w14:paraId="56E29E6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8</w:t>
            </w:r>
          </w:p>
          <w:p w14:paraId="4EE4334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1,75 (0,71)</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239024C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6BDFB50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2,30 (0,87)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00313D2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1,621 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7C0449B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33 </w:t>
            </w:r>
          </w:p>
        </w:tc>
        <w:tc>
          <w:tcPr>
            <w:tcW w:w="804" w:type="dxa"/>
            <w:tcBorders>
              <w:top w:val="single" w:sz="6" w:space="0" w:color="auto"/>
              <w:left w:val="single" w:sz="6" w:space="0" w:color="auto"/>
              <w:bottom w:val="single" w:sz="6" w:space="0" w:color="auto"/>
              <w:right w:val="single" w:sz="6" w:space="0" w:color="auto"/>
            </w:tcBorders>
            <w:shd w:val="clear" w:color="auto" w:fill="FFFFFF"/>
            <w:hideMark/>
          </w:tcPr>
          <w:p w14:paraId="4B8E2E4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0,115 </w:t>
            </w:r>
          </w:p>
        </w:tc>
        <w:tc>
          <w:tcPr>
            <w:tcW w:w="1599" w:type="dxa"/>
            <w:tcBorders>
              <w:top w:val="single" w:sz="6" w:space="0" w:color="auto"/>
              <w:left w:val="single" w:sz="6" w:space="0" w:color="auto"/>
              <w:bottom w:val="single" w:sz="6" w:space="0" w:color="auto"/>
              <w:right w:val="single" w:sz="6" w:space="0" w:color="auto"/>
            </w:tcBorders>
            <w:shd w:val="clear" w:color="auto" w:fill="FFFFFF"/>
            <w:hideMark/>
          </w:tcPr>
          <w:p w14:paraId="2891643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0,653 </w:t>
            </w:r>
          </w:p>
          <w:p w14:paraId="6CBF057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(-0,157, 1,452)</w:t>
            </w:r>
          </w:p>
        </w:tc>
      </w:tr>
      <w:tr w:rsidR="00EF3FAA" w:rsidRPr="001B2B2A" w14:paraId="0EDE1C46" w14:textId="77777777" w:rsidTr="002A32C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6C19C95" w14:textId="77777777" w:rsidR="00EF3FAA" w:rsidRPr="001B2B2A" w:rsidRDefault="00EF3FAA" w:rsidP="002A32C7">
            <w:pPr>
              <w:numPr>
                <w:ilvl w:val="0"/>
                <w:numId w:val="5"/>
              </w:numPr>
              <w:autoSpaceDE w:val="0"/>
              <w:autoSpaceDN w:val="0"/>
              <w:spacing w:after="0"/>
              <w:ind w:left="425" w:hanging="340"/>
              <w:contextualSpacing/>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Les PPA comprennent ma charge de travail.  </w:t>
            </w:r>
          </w:p>
        </w:tc>
        <w:tc>
          <w:tcPr>
            <w:tcW w:w="1205" w:type="dxa"/>
            <w:tcBorders>
              <w:top w:val="single" w:sz="6" w:space="0" w:color="auto"/>
              <w:left w:val="single" w:sz="6" w:space="0" w:color="auto"/>
              <w:bottom w:val="single" w:sz="6" w:space="0" w:color="auto"/>
              <w:right w:val="single" w:sz="6" w:space="0" w:color="auto"/>
            </w:tcBorders>
          </w:tcPr>
          <w:p w14:paraId="5CA0D68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8</w:t>
            </w:r>
          </w:p>
          <w:p w14:paraId="215296B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3,38 (1,41)</w:t>
            </w:r>
          </w:p>
        </w:tc>
        <w:tc>
          <w:tcPr>
            <w:tcW w:w="1205" w:type="dxa"/>
            <w:tcBorders>
              <w:top w:val="single" w:sz="6" w:space="0" w:color="auto"/>
              <w:left w:val="single" w:sz="6" w:space="0" w:color="auto"/>
              <w:bottom w:val="single" w:sz="6" w:space="0" w:color="auto"/>
              <w:right w:val="single" w:sz="6" w:space="0" w:color="auto"/>
            </w:tcBorders>
            <w:shd w:val="clear" w:color="auto" w:fill="auto"/>
            <w:hideMark/>
          </w:tcPr>
          <w:p w14:paraId="786CC19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Pr>
                <w:rFonts w:eastAsia="Times New Roman" w:cs="Times New Roman"/>
                <w:kern w:val="0"/>
                <w:sz w:val="20"/>
                <w:szCs w:val="20"/>
                <w:lang w:eastAsia="fr-CA"/>
                <w14:ligatures w14:val="none"/>
              </w:rPr>
              <w:t>n</w:t>
            </w:r>
            <w:proofErr w:type="gramEnd"/>
            <w:r w:rsidRPr="001B2B2A">
              <w:rPr>
                <w:rFonts w:eastAsia="Times New Roman" w:cs="Times New Roman"/>
                <w:kern w:val="0"/>
                <w:sz w:val="20"/>
                <w:szCs w:val="20"/>
                <w:lang w:eastAsia="fr-CA"/>
                <w14:ligatures w14:val="none"/>
              </w:rPr>
              <w:t xml:space="preserve"> = 27</w:t>
            </w:r>
          </w:p>
          <w:p w14:paraId="7F4CD41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3,59 (1,19)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4172573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0,437 </w:t>
            </w:r>
          </w:p>
        </w:tc>
        <w:tc>
          <w:tcPr>
            <w:tcW w:w="803" w:type="dxa"/>
            <w:tcBorders>
              <w:top w:val="single" w:sz="6" w:space="0" w:color="auto"/>
              <w:left w:val="single" w:sz="6" w:space="0" w:color="auto"/>
              <w:bottom w:val="single" w:sz="6" w:space="0" w:color="auto"/>
              <w:right w:val="single" w:sz="6" w:space="0" w:color="auto"/>
            </w:tcBorders>
            <w:shd w:val="clear" w:color="auto" w:fill="auto"/>
            <w:hideMark/>
          </w:tcPr>
          <w:p w14:paraId="5A87D9F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33 </w:t>
            </w:r>
          </w:p>
        </w:tc>
        <w:tc>
          <w:tcPr>
            <w:tcW w:w="804" w:type="dxa"/>
            <w:tcBorders>
              <w:top w:val="single" w:sz="6" w:space="0" w:color="auto"/>
              <w:left w:val="single" w:sz="6" w:space="0" w:color="auto"/>
              <w:bottom w:val="single" w:sz="6" w:space="0" w:color="auto"/>
              <w:right w:val="single" w:sz="6" w:space="0" w:color="auto"/>
            </w:tcBorders>
            <w:shd w:val="clear" w:color="auto" w:fill="auto"/>
            <w:hideMark/>
          </w:tcPr>
          <w:p w14:paraId="28C22A3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0,665 </w:t>
            </w:r>
          </w:p>
        </w:tc>
        <w:tc>
          <w:tcPr>
            <w:tcW w:w="1599" w:type="dxa"/>
            <w:tcBorders>
              <w:top w:val="single" w:sz="6" w:space="0" w:color="auto"/>
              <w:left w:val="single" w:sz="6" w:space="0" w:color="auto"/>
              <w:bottom w:val="single" w:sz="6" w:space="0" w:color="auto"/>
              <w:right w:val="single" w:sz="6" w:space="0" w:color="auto"/>
            </w:tcBorders>
            <w:shd w:val="clear" w:color="auto" w:fill="auto"/>
            <w:hideMark/>
          </w:tcPr>
          <w:p w14:paraId="3BDAEE2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0,176 </w:t>
            </w:r>
          </w:p>
          <w:p w14:paraId="58F01EE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(-0,615, 0,942)</w:t>
            </w:r>
          </w:p>
        </w:tc>
      </w:tr>
      <w:tr w:rsidR="00EF3FAA" w:rsidRPr="001B2B2A" w14:paraId="6EFCDFC1" w14:textId="77777777" w:rsidTr="002A32C7">
        <w:trPr>
          <w:trHeight w:val="300"/>
        </w:trPr>
        <w:tc>
          <w:tcPr>
            <w:tcW w:w="9388" w:type="dxa"/>
            <w:gridSpan w:val="7"/>
            <w:tcBorders>
              <w:top w:val="single" w:sz="6" w:space="0" w:color="auto"/>
              <w:left w:val="single" w:sz="6" w:space="0" w:color="auto"/>
              <w:bottom w:val="single" w:sz="6" w:space="0" w:color="auto"/>
              <w:right w:val="single" w:sz="6" w:space="0" w:color="auto"/>
            </w:tcBorders>
            <w:shd w:val="clear" w:color="auto" w:fill="auto"/>
          </w:tcPr>
          <w:p w14:paraId="79EF5E2D" w14:textId="77777777" w:rsidR="00EF3FAA" w:rsidRPr="001B2B2A" w:rsidRDefault="00EF3FAA" w:rsidP="002A32C7">
            <w:pPr>
              <w:spacing w:after="0"/>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xml:space="preserve">*p </w:t>
            </w:r>
            <w:r w:rsidRPr="001B2B2A">
              <w:rPr>
                <w:rFonts w:ascii="Symbol" w:eastAsia="Symbol" w:hAnsi="Symbol" w:cs="Symbol"/>
                <w:kern w:val="0"/>
                <w:sz w:val="20"/>
                <w:szCs w:val="20"/>
                <w:lang w:eastAsia="fr-CA"/>
                <w14:ligatures w14:val="none"/>
              </w:rPr>
              <w:t></w:t>
            </w:r>
            <w:r w:rsidRPr="001B2B2A">
              <w:rPr>
                <w:rFonts w:eastAsia="Times New Roman" w:cs="Times New Roman"/>
                <w:kern w:val="0"/>
                <w:sz w:val="20"/>
                <w:szCs w:val="20"/>
                <w:lang w:eastAsia="fr-CA"/>
                <w14:ligatures w14:val="none"/>
              </w:rPr>
              <w:t>0,05</w:t>
            </w:r>
          </w:p>
        </w:tc>
      </w:tr>
    </w:tbl>
    <w:p w14:paraId="75EBBF15" w14:textId="77777777" w:rsidR="00EF3FAA" w:rsidRDefault="00EF3FAA" w:rsidP="00B22CA3">
      <w:pPr>
        <w:sectPr w:rsidR="00EF3FAA" w:rsidSect="00B22CA3">
          <w:pgSz w:w="12240" w:h="15840"/>
          <w:pgMar w:top="1418" w:right="1418" w:bottom="1418" w:left="1418" w:header="708" w:footer="708" w:gutter="0"/>
          <w:cols w:space="708"/>
          <w:docGrid w:linePitch="360"/>
        </w:sectPr>
      </w:pPr>
    </w:p>
    <w:p w14:paraId="68D6C466" w14:textId="77777777" w:rsidR="00EF3FAA" w:rsidRDefault="00EF3FAA" w:rsidP="00EF3FAA">
      <w:pPr>
        <w:autoSpaceDE w:val="0"/>
        <w:autoSpaceDN w:val="0"/>
        <w:spacing w:after="0"/>
        <w:rPr>
          <w:rFonts w:eastAsia="Arial MT" w:cs="Arial MT"/>
          <w:b/>
          <w:bCs/>
          <w:kern w:val="0"/>
          <w14:ligatures w14:val="none"/>
        </w:rPr>
      </w:pPr>
      <w:r w:rsidRPr="001B2B2A">
        <w:rPr>
          <w:rFonts w:eastAsia="Arial MT" w:cs="Arial MT"/>
          <w:b/>
          <w:bCs/>
          <w:kern w:val="0"/>
          <w14:ligatures w14:val="none"/>
        </w:rPr>
        <w:lastRenderedPageBreak/>
        <w:t>Tableau 3</w:t>
      </w:r>
    </w:p>
    <w:p w14:paraId="123966A2" w14:textId="77777777" w:rsidR="00EF3FAA" w:rsidRPr="001B2B2A" w:rsidRDefault="00EF3FAA" w:rsidP="00EF3FAA">
      <w:pPr>
        <w:autoSpaceDE w:val="0"/>
        <w:autoSpaceDN w:val="0"/>
        <w:spacing w:after="0"/>
        <w:rPr>
          <w:rFonts w:eastAsia="Arial MT" w:cs="Arial MT"/>
          <w:b/>
          <w:bCs/>
          <w:kern w:val="0"/>
          <w14:ligatures w14:val="none"/>
        </w:rPr>
      </w:pPr>
    </w:p>
    <w:p w14:paraId="3F2305B5" w14:textId="77777777" w:rsidR="00EF3FAA" w:rsidRDefault="00EF3FAA" w:rsidP="00EF3FAA">
      <w:pPr>
        <w:autoSpaceDE w:val="0"/>
        <w:autoSpaceDN w:val="0"/>
        <w:spacing w:after="0"/>
        <w:rPr>
          <w:rFonts w:eastAsia="Arial MT" w:cs="Arial MT"/>
          <w:i/>
          <w:iCs/>
          <w:kern w:val="0"/>
          <w:shd w:val="clear" w:color="auto" w:fill="FFFFFF"/>
          <w14:ligatures w14:val="none"/>
        </w:rPr>
      </w:pPr>
      <w:r w:rsidRPr="001B2B2A">
        <w:rPr>
          <w:rFonts w:eastAsia="Arial MT" w:cs="Arial MT"/>
          <w:i/>
          <w:iCs/>
          <w:kern w:val="0"/>
          <w:shd w:val="clear" w:color="auto" w:fill="FFFFFF"/>
          <w14:ligatures w14:val="none"/>
        </w:rPr>
        <w:t>Caractéristiques sociodémographiques du personnel cadre des établissements de soins de longue durée (ÉSLD) (n = 5) et des urgences (n = 2) de la phase 2 (qualitative)</w:t>
      </w:r>
    </w:p>
    <w:p w14:paraId="3D9EB4B7" w14:textId="77777777" w:rsidR="00EF3FAA" w:rsidRPr="001B2B2A" w:rsidRDefault="00EF3FAA" w:rsidP="00EF3FAA">
      <w:pPr>
        <w:autoSpaceDE w:val="0"/>
        <w:autoSpaceDN w:val="0"/>
        <w:spacing w:after="0"/>
        <w:rPr>
          <w:rFonts w:eastAsia="Arial MT" w:cs="Arial MT"/>
          <w:i/>
          <w:iCs/>
          <w:kern w:val="0"/>
          <w:shd w:val="clear" w:color="auto" w:fill="FFFFFF"/>
          <w14:ligatures w14:val="none"/>
        </w:rPr>
      </w:pPr>
    </w:p>
    <w:tbl>
      <w:tblPr>
        <w:tblW w:w="4880" w:type="pct"/>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4490"/>
        <w:gridCol w:w="1168"/>
        <w:gridCol w:w="1168"/>
        <w:gridCol w:w="1168"/>
        <w:gridCol w:w="1169"/>
      </w:tblGrid>
      <w:tr w:rsidR="00EF3FAA" w:rsidRPr="001B2B2A" w14:paraId="2205350C" w14:textId="77777777" w:rsidTr="002A32C7">
        <w:trPr>
          <w:trHeight w:val="318"/>
          <w:tblHeader/>
        </w:trPr>
        <w:tc>
          <w:tcPr>
            <w:tcW w:w="4489" w:type="dxa"/>
            <w:tcBorders>
              <w:top w:val="single" w:sz="6" w:space="0" w:color="auto"/>
              <w:left w:val="single" w:sz="6" w:space="0" w:color="auto"/>
              <w:bottom w:val="single" w:sz="6" w:space="0" w:color="auto"/>
              <w:right w:val="single" w:sz="6" w:space="0" w:color="auto"/>
            </w:tcBorders>
            <w:shd w:val="clear" w:color="auto" w:fill="auto"/>
            <w:hideMark/>
          </w:tcPr>
          <w:p w14:paraId="0C87A0A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Variable</w:t>
            </w:r>
            <w:r w:rsidRPr="001B2B2A">
              <w:rPr>
                <w:rFonts w:eastAsia="Times New Roman" w:cs="Times New Roman"/>
                <w:kern w:val="0"/>
                <w:sz w:val="20"/>
                <w:szCs w:val="20"/>
                <w:lang w:eastAsia="fr-CA"/>
                <w14:ligatures w14:val="none"/>
              </w:rPr>
              <w:t> </w:t>
            </w:r>
          </w:p>
        </w:tc>
        <w:tc>
          <w:tcPr>
            <w:tcW w:w="23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2B0E2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roofErr w:type="gramStart"/>
            <w:r w:rsidRPr="001B2B2A">
              <w:rPr>
                <w:rFonts w:eastAsia="Times New Roman" w:cs="Times New Roman"/>
                <w:b/>
                <w:bCs/>
                <w:kern w:val="0"/>
                <w:sz w:val="20"/>
                <w:szCs w:val="20"/>
                <w:lang w:eastAsia="fr-CA"/>
                <w14:ligatures w14:val="none"/>
              </w:rPr>
              <w:t>n</w:t>
            </w:r>
            <w:proofErr w:type="gramEnd"/>
            <w:r w:rsidRPr="001B2B2A">
              <w:rPr>
                <w:rFonts w:eastAsia="Times New Roman" w:cs="Times New Roman"/>
                <w:b/>
                <w:bCs/>
                <w:kern w:val="0"/>
                <w:sz w:val="20"/>
                <w:szCs w:val="20"/>
                <w:lang w:eastAsia="fr-CA"/>
                <w14:ligatures w14:val="none"/>
              </w:rPr>
              <w:t xml:space="preserve"> (%)</w:t>
            </w:r>
            <w:r w:rsidRPr="001B2B2A">
              <w:rPr>
                <w:rFonts w:eastAsia="Times New Roman" w:cs="Times New Roman"/>
                <w:kern w:val="0"/>
                <w:sz w:val="20"/>
                <w:szCs w:val="20"/>
                <w:lang w:eastAsia="fr-CA"/>
                <w14:ligatures w14:val="none"/>
              </w:rPr>
              <w:t> </w:t>
            </w:r>
          </w:p>
        </w:tc>
        <w:tc>
          <w:tcPr>
            <w:tcW w:w="233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CA755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Moyenne (écart-type)</w:t>
            </w:r>
            <w:r w:rsidRPr="001B2B2A">
              <w:rPr>
                <w:rFonts w:eastAsia="Times New Roman" w:cs="Times New Roman"/>
                <w:kern w:val="0"/>
                <w:sz w:val="20"/>
                <w:szCs w:val="20"/>
                <w:lang w:eastAsia="fr-CA"/>
                <w14:ligatures w14:val="none"/>
              </w:rPr>
              <w:t> </w:t>
            </w:r>
          </w:p>
        </w:tc>
      </w:tr>
      <w:tr w:rsidR="00EF3FAA" w:rsidRPr="001B2B2A" w14:paraId="6127684B" w14:textId="77777777" w:rsidTr="002A32C7">
        <w:trPr>
          <w:trHeight w:val="236"/>
          <w:tblHeader/>
        </w:trPr>
        <w:tc>
          <w:tcPr>
            <w:tcW w:w="4489" w:type="dxa"/>
            <w:tcBorders>
              <w:top w:val="single" w:sz="6" w:space="0" w:color="auto"/>
              <w:left w:val="single" w:sz="6" w:space="0" w:color="auto"/>
              <w:bottom w:val="single" w:sz="6" w:space="0" w:color="auto"/>
              <w:right w:val="nil"/>
            </w:tcBorders>
            <w:shd w:val="clear" w:color="auto" w:fill="auto"/>
            <w:hideMark/>
          </w:tcPr>
          <w:p w14:paraId="3CD0D31E"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single" w:sz="6" w:space="0" w:color="auto"/>
              <w:left w:val="nil"/>
              <w:bottom w:val="single" w:sz="6" w:space="0" w:color="auto"/>
              <w:right w:val="nil"/>
            </w:tcBorders>
            <w:shd w:val="clear" w:color="auto" w:fill="auto"/>
            <w:hideMark/>
          </w:tcPr>
          <w:p w14:paraId="324003D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i/>
                <w:iCs/>
                <w:kern w:val="0"/>
                <w:sz w:val="20"/>
                <w:szCs w:val="20"/>
                <w:lang w:eastAsia="fr-CA"/>
                <w14:ligatures w14:val="none"/>
              </w:rPr>
              <w:t>ÉSLD</w:t>
            </w:r>
            <w:r w:rsidRPr="001B2B2A">
              <w:rPr>
                <w:rFonts w:eastAsia="Times New Roman" w:cs="Times New Roman"/>
                <w:kern w:val="0"/>
                <w:sz w:val="20"/>
                <w:szCs w:val="20"/>
                <w:lang w:eastAsia="fr-CA"/>
                <w14:ligatures w14:val="none"/>
              </w:rPr>
              <w:t> </w:t>
            </w:r>
          </w:p>
        </w:tc>
        <w:tc>
          <w:tcPr>
            <w:tcW w:w="1168" w:type="dxa"/>
            <w:tcBorders>
              <w:top w:val="single" w:sz="6" w:space="0" w:color="auto"/>
              <w:left w:val="nil"/>
              <w:bottom w:val="single" w:sz="6" w:space="0" w:color="auto"/>
              <w:right w:val="nil"/>
            </w:tcBorders>
            <w:shd w:val="clear" w:color="auto" w:fill="auto"/>
            <w:hideMark/>
          </w:tcPr>
          <w:p w14:paraId="5CE0E03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i/>
                <w:iCs/>
                <w:kern w:val="0"/>
                <w:sz w:val="20"/>
                <w:szCs w:val="20"/>
                <w:lang w:eastAsia="fr-CA"/>
                <w14:ligatures w14:val="none"/>
              </w:rPr>
              <w:t>Urgences</w:t>
            </w:r>
            <w:r w:rsidRPr="001B2B2A">
              <w:rPr>
                <w:rFonts w:eastAsia="Times New Roman" w:cs="Times New Roman"/>
                <w:kern w:val="0"/>
                <w:sz w:val="20"/>
                <w:szCs w:val="20"/>
                <w:lang w:eastAsia="fr-CA"/>
                <w14:ligatures w14:val="none"/>
              </w:rPr>
              <w:t> </w:t>
            </w:r>
          </w:p>
        </w:tc>
        <w:tc>
          <w:tcPr>
            <w:tcW w:w="1168" w:type="dxa"/>
            <w:tcBorders>
              <w:top w:val="single" w:sz="6" w:space="0" w:color="auto"/>
              <w:left w:val="nil"/>
              <w:bottom w:val="single" w:sz="6" w:space="0" w:color="auto"/>
              <w:right w:val="nil"/>
            </w:tcBorders>
            <w:shd w:val="clear" w:color="auto" w:fill="auto"/>
            <w:hideMark/>
          </w:tcPr>
          <w:p w14:paraId="3A06A14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i/>
                <w:iCs/>
                <w:kern w:val="0"/>
                <w:sz w:val="20"/>
                <w:szCs w:val="20"/>
                <w:lang w:eastAsia="fr-CA"/>
                <w14:ligatures w14:val="none"/>
              </w:rPr>
              <w:t>ÉSLD</w:t>
            </w:r>
            <w:r w:rsidRPr="001B2B2A">
              <w:rPr>
                <w:rFonts w:eastAsia="Times New Roman" w:cs="Times New Roman"/>
                <w:kern w:val="0"/>
                <w:sz w:val="20"/>
                <w:szCs w:val="20"/>
                <w:lang w:eastAsia="fr-CA"/>
                <w14:ligatures w14:val="none"/>
              </w:rPr>
              <w:t> </w:t>
            </w:r>
          </w:p>
        </w:tc>
        <w:tc>
          <w:tcPr>
            <w:tcW w:w="1169" w:type="dxa"/>
            <w:tcBorders>
              <w:top w:val="single" w:sz="6" w:space="0" w:color="auto"/>
              <w:left w:val="nil"/>
              <w:bottom w:val="single" w:sz="6" w:space="0" w:color="auto"/>
              <w:right w:val="single" w:sz="6" w:space="0" w:color="auto"/>
            </w:tcBorders>
            <w:shd w:val="clear" w:color="auto" w:fill="auto"/>
            <w:hideMark/>
          </w:tcPr>
          <w:p w14:paraId="2B651D7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b/>
                <w:bCs/>
                <w:i/>
                <w:iCs/>
                <w:kern w:val="0"/>
                <w:sz w:val="20"/>
                <w:szCs w:val="20"/>
                <w:lang w:eastAsia="fr-CA"/>
                <w14:ligatures w14:val="none"/>
              </w:rPr>
              <w:t>Urgences</w:t>
            </w:r>
            <w:r w:rsidRPr="001B2B2A">
              <w:rPr>
                <w:rFonts w:eastAsia="Times New Roman" w:cs="Times New Roman"/>
                <w:kern w:val="0"/>
                <w:sz w:val="20"/>
                <w:szCs w:val="20"/>
                <w:lang w:eastAsia="fr-CA"/>
                <w14:ligatures w14:val="none"/>
              </w:rPr>
              <w:t> </w:t>
            </w:r>
          </w:p>
        </w:tc>
      </w:tr>
      <w:tr w:rsidR="00EF3FAA" w:rsidRPr="001B2B2A" w14:paraId="062CFF76" w14:textId="77777777" w:rsidTr="002A32C7">
        <w:trPr>
          <w:trHeight w:val="236"/>
        </w:trPr>
        <w:tc>
          <w:tcPr>
            <w:tcW w:w="4489" w:type="dxa"/>
            <w:tcBorders>
              <w:top w:val="single" w:sz="6" w:space="0" w:color="auto"/>
              <w:left w:val="single" w:sz="6" w:space="0" w:color="auto"/>
              <w:bottom w:val="nil"/>
              <w:right w:val="nil"/>
            </w:tcBorders>
            <w:shd w:val="clear" w:color="auto" w:fill="auto"/>
            <w:hideMark/>
          </w:tcPr>
          <w:p w14:paraId="3FD8E2D5"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Genre</w:t>
            </w:r>
            <w:r w:rsidRPr="001B2B2A">
              <w:rPr>
                <w:rFonts w:eastAsia="Times New Roman" w:cs="Times New Roman"/>
                <w:kern w:val="0"/>
                <w:sz w:val="20"/>
                <w:szCs w:val="20"/>
                <w:lang w:eastAsia="fr-CA"/>
                <w14:ligatures w14:val="none"/>
              </w:rPr>
              <w:t> </w:t>
            </w:r>
          </w:p>
        </w:tc>
        <w:tc>
          <w:tcPr>
            <w:tcW w:w="1168" w:type="dxa"/>
            <w:tcBorders>
              <w:top w:val="single" w:sz="6" w:space="0" w:color="auto"/>
              <w:left w:val="nil"/>
              <w:bottom w:val="nil"/>
              <w:right w:val="nil"/>
            </w:tcBorders>
            <w:shd w:val="clear" w:color="auto" w:fill="auto"/>
            <w:hideMark/>
          </w:tcPr>
          <w:p w14:paraId="7E82DA3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single" w:sz="6" w:space="0" w:color="auto"/>
              <w:left w:val="nil"/>
              <w:bottom w:val="nil"/>
              <w:right w:val="nil"/>
            </w:tcBorders>
            <w:shd w:val="clear" w:color="auto" w:fill="auto"/>
            <w:hideMark/>
          </w:tcPr>
          <w:p w14:paraId="7CF9A1A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single" w:sz="6" w:space="0" w:color="auto"/>
              <w:left w:val="nil"/>
              <w:bottom w:val="nil"/>
              <w:right w:val="nil"/>
            </w:tcBorders>
            <w:shd w:val="clear" w:color="auto" w:fill="auto"/>
            <w:hideMark/>
          </w:tcPr>
          <w:p w14:paraId="0FBC713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single" w:sz="6" w:space="0" w:color="auto"/>
              <w:left w:val="nil"/>
              <w:bottom w:val="nil"/>
              <w:right w:val="single" w:sz="6" w:space="0" w:color="auto"/>
            </w:tcBorders>
            <w:shd w:val="clear" w:color="auto" w:fill="auto"/>
            <w:hideMark/>
          </w:tcPr>
          <w:p w14:paraId="4B513A0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2C6F481E" w14:textId="77777777" w:rsidTr="002A32C7">
        <w:trPr>
          <w:trHeight w:val="236"/>
        </w:trPr>
        <w:tc>
          <w:tcPr>
            <w:tcW w:w="4489" w:type="dxa"/>
            <w:tcBorders>
              <w:top w:val="nil"/>
              <w:left w:val="single" w:sz="6" w:space="0" w:color="auto"/>
              <w:bottom w:val="nil"/>
              <w:right w:val="nil"/>
            </w:tcBorders>
            <w:shd w:val="clear" w:color="auto" w:fill="auto"/>
            <w:hideMark/>
          </w:tcPr>
          <w:p w14:paraId="0750F337"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Féminin </w:t>
            </w:r>
          </w:p>
        </w:tc>
        <w:tc>
          <w:tcPr>
            <w:tcW w:w="1168" w:type="dxa"/>
            <w:tcBorders>
              <w:top w:val="nil"/>
              <w:left w:val="nil"/>
              <w:bottom w:val="nil"/>
              <w:right w:val="nil"/>
            </w:tcBorders>
            <w:shd w:val="clear" w:color="auto" w:fill="auto"/>
            <w:hideMark/>
          </w:tcPr>
          <w:p w14:paraId="478F31F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 (100,0) </w:t>
            </w:r>
          </w:p>
        </w:tc>
        <w:tc>
          <w:tcPr>
            <w:tcW w:w="1168" w:type="dxa"/>
            <w:tcBorders>
              <w:top w:val="nil"/>
              <w:left w:val="nil"/>
              <w:bottom w:val="nil"/>
              <w:right w:val="nil"/>
            </w:tcBorders>
            <w:shd w:val="clear" w:color="auto" w:fill="auto"/>
            <w:hideMark/>
          </w:tcPr>
          <w:p w14:paraId="5B7B9D6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(50,0) </w:t>
            </w:r>
          </w:p>
        </w:tc>
        <w:tc>
          <w:tcPr>
            <w:tcW w:w="1168" w:type="dxa"/>
            <w:tcBorders>
              <w:top w:val="nil"/>
              <w:left w:val="nil"/>
              <w:bottom w:val="nil"/>
              <w:right w:val="nil"/>
            </w:tcBorders>
            <w:shd w:val="clear" w:color="auto" w:fill="auto"/>
            <w:hideMark/>
          </w:tcPr>
          <w:p w14:paraId="3053454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05947C4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7EFD4249" w14:textId="77777777" w:rsidTr="002A32C7">
        <w:trPr>
          <w:trHeight w:val="236"/>
        </w:trPr>
        <w:tc>
          <w:tcPr>
            <w:tcW w:w="4489" w:type="dxa"/>
            <w:tcBorders>
              <w:top w:val="nil"/>
              <w:left w:val="single" w:sz="6" w:space="0" w:color="auto"/>
              <w:bottom w:val="nil"/>
              <w:right w:val="nil"/>
            </w:tcBorders>
            <w:shd w:val="clear" w:color="auto" w:fill="auto"/>
            <w:hideMark/>
          </w:tcPr>
          <w:p w14:paraId="442E6876"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Masculin </w:t>
            </w:r>
          </w:p>
        </w:tc>
        <w:tc>
          <w:tcPr>
            <w:tcW w:w="1168" w:type="dxa"/>
            <w:tcBorders>
              <w:top w:val="nil"/>
              <w:left w:val="nil"/>
              <w:bottom w:val="nil"/>
              <w:right w:val="nil"/>
            </w:tcBorders>
            <w:shd w:val="clear" w:color="auto" w:fill="auto"/>
            <w:hideMark/>
          </w:tcPr>
          <w:p w14:paraId="436A4E3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1168" w:type="dxa"/>
            <w:tcBorders>
              <w:top w:val="nil"/>
              <w:left w:val="nil"/>
              <w:bottom w:val="nil"/>
              <w:right w:val="nil"/>
            </w:tcBorders>
            <w:shd w:val="clear" w:color="auto" w:fill="auto"/>
            <w:hideMark/>
          </w:tcPr>
          <w:p w14:paraId="604825B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(50,0) </w:t>
            </w:r>
          </w:p>
        </w:tc>
        <w:tc>
          <w:tcPr>
            <w:tcW w:w="1168" w:type="dxa"/>
            <w:tcBorders>
              <w:top w:val="nil"/>
              <w:left w:val="nil"/>
              <w:bottom w:val="nil"/>
              <w:right w:val="nil"/>
            </w:tcBorders>
            <w:shd w:val="clear" w:color="auto" w:fill="auto"/>
            <w:hideMark/>
          </w:tcPr>
          <w:p w14:paraId="4ADAE59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4AA6E07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554923E" w14:textId="77777777" w:rsidTr="002A32C7">
        <w:trPr>
          <w:trHeight w:val="88"/>
        </w:trPr>
        <w:tc>
          <w:tcPr>
            <w:tcW w:w="4489" w:type="dxa"/>
            <w:tcBorders>
              <w:top w:val="nil"/>
              <w:left w:val="single" w:sz="6" w:space="0" w:color="auto"/>
              <w:bottom w:val="nil"/>
              <w:right w:val="nil"/>
            </w:tcBorders>
            <w:shd w:val="clear" w:color="auto" w:fill="auto"/>
            <w:hideMark/>
          </w:tcPr>
          <w:p w14:paraId="54E4F8A8"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6F2434E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5B0E3CA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4C3A08D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6971299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7E24B8F9" w14:textId="77777777" w:rsidTr="002A32C7">
        <w:trPr>
          <w:trHeight w:val="236"/>
        </w:trPr>
        <w:tc>
          <w:tcPr>
            <w:tcW w:w="4489" w:type="dxa"/>
            <w:tcBorders>
              <w:top w:val="nil"/>
              <w:left w:val="single" w:sz="6" w:space="0" w:color="auto"/>
              <w:bottom w:val="nil"/>
              <w:right w:val="nil"/>
            </w:tcBorders>
            <w:shd w:val="clear" w:color="auto" w:fill="auto"/>
            <w:hideMark/>
          </w:tcPr>
          <w:p w14:paraId="087B23F3"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Âge</w:t>
            </w:r>
            <w:r w:rsidRPr="001B2B2A">
              <w:rPr>
                <w:rFonts w:eastAsia="Times New Roman" w:cs="Times New Roman"/>
                <w:kern w:val="0"/>
                <w:sz w:val="20"/>
                <w:szCs w:val="20"/>
                <w:lang w:eastAsia="fr-CA"/>
                <w14:ligatures w14:val="none"/>
              </w:rPr>
              <w:t> </w:t>
            </w:r>
            <w:r w:rsidRPr="001B2B2A">
              <w:rPr>
                <w:rFonts w:eastAsia="Times New Roman" w:cs="Times New Roman"/>
                <w:b/>
                <w:bCs/>
                <w:kern w:val="0"/>
                <w:sz w:val="20"/>
                <w:szCs w:val="20"/>
                <w:lang w:eastAsia="fr-CA"/>
                <w14:ligatures w14:val="none"/>
              </w:rPr>
              <w:t>(ans)</w:t>
            </w:r>
          </w:p>
        </w:tc>
        <w:tc>
          <w:tcPr>
            <w:tcW w:w="1168" w:type="dxa"/>
            <w:tcBorders>
              <w:top w:val="nil"/>
              <w:left w:val="nil"/>
              <w:bottom w:val="nil"/>
              <w:right w:val="nil"/>
            </w:tcBorders>
            <w:shd w:val="clear" w:color="auto" w:fill="auto"/>
            <w:hideMark/>
          </w:tcPr>
          <w:p w14:paraId="771EE96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77EE1E1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05053F3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39,8 (5,5) </w:t>
            </w:r>
          </w:p>
        </w:tc>
        <w:tc>
          <w:tcPr>
            <w:tcW w:w="1169" w:type="dxa"/>
            <w:tcBorders>
              <w:top w:val="nil"/>
              <w:left w:val="nil"/>
              <w:bottom w:val="nil"/>
              <w:right w:val="single" w:sz="6" w:space="0" w:color="auto"/>
            </w:tcBorders>
            <w:shd w:val="clear" w:color="auto" w:fill="auto"/>
            <w:hideMark/>
          </w:tcPr>
          <w:p w14:paraId="3557A36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37,5 (3,5) </w:t>
            </w:r>
          </w:p>
        </w:tc>
      </w:tr>
      <w:tr w:rsidR="00EF3FAA" w:rsidRPr="001B2B2A" w14:paraId="5AE03AFC" w14:textId="77777777" w:rsidTr="002A32C7">
        <w:trPr>
          <w:trHeight w:val="236"/>
        </w:trPr>
        <w:tc>
          <w:tcPr>
            <w:tcW w:w="4489" w:type="dxa"/>
            <w:tcBorders>
              <w:top w:val="nil"/>
              <w:left w:val="single" w:sz="6" w:space="0" w:color="auto"/>
              <w:bottom w:val="nil"/>
              <w:right w:val="nil"/>
            </w:tcBorders>
            <w:shd w:val="clear" w:color="auto" w:fill="auto"/>
            <w:hideMark/>
          </w:tcPr>
          <w:p w14:paraId="61D933BF"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35 - &lt; 45 </w:t>
            </w:r>
          </w:p>
        </w:tc>
        <w:tc>
          <w:tcPr>
            <w:tcW w:w="1168" w:type="dxa"/>
            <w:tcBorders>
              <w:top w:val="nil"/>
              <w:left w:val="nil"/>
              <w:bottom w:val="nil"/>
              <w:right w:val="nil"/>
            </w:tcBorders>
            <w:shd w:val="clear" w:color="auto" w:fill="auto"/>
            <w:hideMark/>
          </w:tcPr>
          <w:p w14:paraId="64A31A0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 (80,0) </w:t>
            </w:r>
          </w:p>
        </w:tc>
        <w:tc>
          <w:tcPr>
            <w:tcW w:w="1168" w:type="dxa"/>
            <w:tcBorders>
              <w:top w:val="nil"/>
              <w:left w:val="nil"/>
              <w:bottom w:val="nil"/>
              <w:right w:val="nil"/>
            </w:tcBorders>
            <w:shd w:val="clear" w:color="auto" w:fill="auto"/>
            <w:hideMark/>
          </w:tcPr>
          <w:p w14:paraId="6029564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(100,0) </w:t>
            </w:r>
          </w:p>
        </w:tc>
        <w:tc>
          <w:tcPr>
            <w:tcW w:w="1168" w:type="dxa"/>
            <w:tcBorders>
              <w:top w:val="nil"/>
              <w:left w:val="nil"/>
              <w:bottom w:val="nil"/>
              <w:right w:val="nil"/>
            </w:tcBorders>
            <w:shd w:val="clear" w:color="auto" w:fill="auto"/>
            <w:hideMark/>
          </w:tcPr>
          <w:p w14:paraId="2CDED6C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7BE3527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6A8B4DA4" w14:textId="77777777" w:rsidTr="002A32C7">
        <w:trPr>
          <w:trHeight w:val="236"/>
        </w:trPr>
        <w:tc>
          <w:tcPr>
            <w:tcW w:w="4489" w:type="dxa"/>
            <w:tcBorders>
              <w:top w:val="nil"/>
              <w:left w:val="single" w:sz="6" w:space="0" w:color="auto"/>
              <w:bottom w:val="nil"/>
              <w:right w:val="nil"/>
            </w:tcBorders>
            <w:shd w:val="clear" w:color="auto" w:fill="auto"/>
            <w:hideMark/>
          </w:tcPr>
          <w:p w14:paraId="6743AA97"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45 - &lt; 55 </w:t>
            </w:r>
          </w:p>
        </w:tc>
        <w:tc>
          <w:tcPr>
            <w:tcW w:w="1168" w:type="dxa"/>
            <w:tcBorders>
              <w:top w:val="nil"/>
              <w:left w:val="nil"/>
              <w:bottom w:val="nil"/>
              <w:right w:val="nil"/>
            </w:tcBorders>
            <w:shd w:val="clear" w:color="auto" w:fill="auto"/>
            <w:hideMark/>
          </w:tcPr>
          <w:p w14:paraId="29F442E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(20,0) </w:t>
            </w:r>
          </w:p>
        </w:tc>
        <w:tc>
          <w:tcPr>
            <w:tcW w:w="1168" w:type="dxa"/>
            <w:tcBorders>
              <w:top w:val="nil"/>
              <w:left w:val="nil"/>
              <w:bottom w:val="nil"/>
              <w:right w:val="nil"/>
            </w:tcBorders>
            <w:shd w:val="clear" w:color="auto" w:fill="auto"/>
            <w:hideMark/>
          </w:tcPr>
          <w:p w14:paraId="1AB7DF9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w:t>
            </w:r>
          </w:p>
        </w:tc>
        <w:tc>
          <w:tcPr>
            <w:tcW w:w="1168" w:type="dxa"/>
            <w:tcBorders>
              <w:top w:val="nil"/>
              <w:left w:val="nil"/>
              <w:bottom w:val="nil"/>
              <w:right w:val="nil"/>
            </w:tcBorders>
            <w:shd w:val="clear" w:color="auto" w:fill="auto"/>
            <w:hideMark/>
          </w:tcPr>
          <w:p w14:paraId="1B09F38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67D17BE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3096B3E" w14:textId="77777777" w:rsidTr="002A32C7">
        <w:trPr>
          <w:trHeight w:val="88"/>
        </w:trPr>
        <w:tc>
          <w:tcPr>
            <w:tcW w:w="4489" w:type="dxa"/>
            <w:tcBorders>
              <w:top w:val="nil"/>
              <w:left w:val="single" w:sz="6" w:space="0" w:color="auto"/>
              <w:bottom w:val="nil"/>
              <w:right w:val="nil"/>
            </w:tcBorders>
            <w:shd w:val="clear" w:color="auto" w:fill="auto"/>
            <w:hideMark/>
          </w:tcPr>
          <w:p w14:paraId="7D2E8F06"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7E31E27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5AC926A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71DBA1A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11D5D2E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03F7193" w14:textId="77777777" w:rsidTr="002A32C7">
        <w:trPr>
          <w:trHeight w:val="236"/>
        </w:trPr>
        <w:tc>
          <w:tcPr>
            <w:tcW w:w="4489" w:type="dxa"/>
            <w:tcBorders>
              <w:top w:val="nil"/>
              <w:left w:val="single" w:sz="6" w:space="0" w:color="auto"/>
              <w:bottom w:val="nil"/>
              <w:right w:val="nil"/>
            </w:tcBorders>
            <w:shd w:val="clear" w:color="auto" w:fill="auto"/>
            <w:hideMark/>
          </w:tcPr>
          <w:p w14:paraId="2B641C9D"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Plus haut niveau de scolarité atteint</w:t>
            </w:r>
          </w:p>
        </w:tc>
        <w:tc>
          <w:tcPr>
            <w:tcW w:w="1168" w:type="dxa"/>
            <w:tcBorders>
              <w:top w:val="nil"/>
              <w:left w:val="nil"/>
              <w:bottom w:val="nil"/>
              <w:right w:val="nil"/>
            </w:tcBorders>
            <w:shd w:val="clear" w:color="auto" w:fill="auto"/>
            <w:hideMark/>
          </w:tcPr>
          <w:p w14:paraId="3AAA8CE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3BEB3F0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4ADE88C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5630FBF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54FB2B7" w14:textId="77777777" w:rsidTr="002A32C7">
        <w:trPr>
          <w:trHeight w:val="437"/>
        </w:trPr>
        <w:tc>
          <w:tcPr>
            <w:tcW w:w="4489" w:type="dxa"/>
            <w:tcBorders>
              <w:top w:val="nil"/>
              <w:left w:val="single" w:sz="4" w:space="0" w:color="auto"/>
              <w:bottom w:val="nil"/>
              <w:right w:val="nil"/>
            </w:tcBorders>
            <w:shd w:val="clear" w:color="auto" w:fill="auto"/>
            <w:hideMark/>
          </w:tcPr>
          <w:p w14:paraId="0CF4E062"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color w:val="000000"/>
                <w:kern w:val="0"/>
                <w:sz w:val="20"/>
                <w:szCs w:val="20"/>
                <w:lang w:eastAsia="fr-CA"/>
                <w14:ligatures w14:val="none"/>
              </w:rPr>
              <w:t>Diplôme d’études collégiales (DEC) en soins infirmiers  </w:t>
            </w:r>
          </w:p>
        </w:tc>
        <w:tc>
          <w:tcPr>
            <w:tcW w:w="1168" w:type="dxa"/>
            <w:tcBorders>
              <w:top w:val="nil"/>
              <w:left w:val="nil"/>
              <w:bottom w:val="nil"/>
              <w:right w:val="nil"/>
            </w:tcBorders>
            <w:shd w:val="clear" w:color="auto" w:fill="auto"/>
            <w:hideMark/>
          </w:tcPr>
          <w:p w14:paraId="2950CA1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(20,0) </w:t>
            </w:r>
          </w:p>
        </w:tc>
        <w:tc>
          <w:tcPr>
            <w:tcW w:w="1168" w:type="dxa"/>
            <w:tcBorders>
              <w:top w:val="nil"/>
              <w:left w:val="nil"/>
              <w:bottom w:val="nil"/>
              <w:right w:val="nil"/>
            </w:tcBorders>
            <w:shd w:val="clear" w:color="auto" w:fill="auto"/>
            <w:hideMark/>
          </w:tcPr>
          <w:p w14:paraId="1B66DBC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1168" w:type="dxa"/>
            <w:tcBorders>
              <w:top w:val="nil"/>
              <w:left w:val="nil"/>
              <w:bottom w:val="nil"/>
              <w:right w:val="nil"/>
            </w:tcBorders>
            <w:shd w:val="clear" w:color="auto" w:fill="auto"/>
            <w:hideMark/>
          </w:tcPr>
          <w:p w14:paraId="540A5D4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4" w:space="0" w:color="auto"/>
            </w:tcBorders>
            <w:shd w:val="clear" w:color="auto" w:fill="auto"/>
            <w:hideMark/>
          </w:tcPr>
          <w:p w14:paraId="2CAA1E0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7CACD87C" w14:textId="77777777" w:rsidTr="002A32C7">
        <w:trPr>
          <w:trHeight w:val="88"/>
        </w:trPr>
        <w:tc>
          <w:tcPr>
            <w:tcW w:w="4489" w:type="dxa"/>
            <w:tcBorders>
              <w:top w:val="nil"/>
              <w:left w:val="single" w:sz="4" w:space="0" w:color="auto"/>
              <w:bottom w:val="nil"/>
              <w:right w:val="nil"/>
            </w:tcBorders>
            <w:shd w:val="clear" w:color="auto" w:fill="auto"/>
          </w:tcPr>
          <w:p w14:paraId="2D87CFBA" w14:textId="77777777" w:rsidR="00EF3FAA" w:rsidRPr="001B2B2A" w:rsidRDefault="00EF3FAA" w:rsidP="002A32C7">
            <w:pPr>
              <w:spacing w:after="0"/>
              <w:ind w:left="165"/>
              <w:jc w:val="left"/>
              <w:textAlignment w:val="baseline"/>
              <w:rPr>
                <w:rFonts w:eastAsia="Times New Roman" w:cs="Times New Roman"/>
                <w:color w:val="000000"/>
                <w:kern w:val="0"/>
                <w:sz w:val="20"/>
                <w:szCs w:val="20"/>
                <w:lang w:eastAsia="fr-CA"/>
                <w14:ligatures w14:val="none"/>
              </w:rPr>
            </w:pPr>
          </w:p>
        </w:tc>
        <w:tc>
          <w:tcPr>
            <w:tcW w:w="1168" w:type="dxa"/>
            <w:tcBorders>
              <w:top w:val="nil"/>
              <w:left w:val="nil"/>
              <w:bottom w:val="nil"/>
              <w:right w:val="nil"/>
            </w:tcBorders>
            <w:shd w:val="clear" w:color="auto" w:fill="auto"/>
          </w:tcPr>
          <w:p w14:paraId="4E38E3B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8" w:type="dxa"/>
            <w:tcBorders>
              <w:top w:val="nil"/>
              <w:left w:val="nil"/>
              <w:bottom w:val="nil"/>
              <w:right w:val="nil"/>
            </w:tcBorders>
            <w:shd w:val="clear" w:color="auto" w:fill="auto"/>
          </w:tcPr>
          <w:p w14:paraId="7784D8D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8" w:type="dxa"/>
            <w:tcBorders>
              <w:top w:val="nil"/>
              <w:left w:val="nil"/>
              <w:bottom w:val="nil"/>
              <w:right w:val="nil"/>
            </w:tcBorders>
            <w:shd w:val="clear" w:color="auto" w:fill="auto"/>
          </w:tcPr>
          <w:p w14:paraId="3E7EB50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9" w:type="dxa"/>
            <w:tcBorders>
              <w:top w:val="nil"/>
              <w:left w:val="nil"/>
              <w:bottom w:val="nil"/>
              <w:right w:val="single" w:sz="4" w:space="0" w:color="auto"/>
            </w:tcBorders>
            <w:shd w:val="clear" w:color="auto" w:fill="auto"/>
          </w:tcPr>
          <w:p w14:paraId="1DF28A3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76281C7B" w14:textId="77777777" w:rsidTr="002A32C7">
        <w:trPr>
          <w:trHeight w:val="222"/>
        </w:trPr>
        <w:tc>
          <w:tcPr>
            <w:tcW w:w="4489" w:type="dxa"/>
            <w:tcBorders>
              <w:top w:val="nil"/>
              <w:left w:val="single" w:sz="4" w:space="0" w:color="auto"/>
              <w:bottom w:val="nil"/>
              <w:right w:val="nil"/>
            </w:tcBorders>
            <w:shd w:val="clear" w:color="auto" w:fill="auto"/>
            <w:hideMark/>
          </w:tcPr>
          <w:p w14:paraId="0DFA06F5"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color w:val="000000"/>
                <w:kern w:val="0"/>
                <w:sz w:val="20"/>
                <w:szCs w:val="20"/>
                <w:lang w:eastAsia="fr-CA"/>
                <w14:ligatures w14:val="none"/>
              </w:rPr>
              <w:t>Baccalauréat en sciences infirmières </w:t>
            </w:r>
          </w:p>
        </w:tc>
        <w:tc>
          <w:tcPr>
            <w:tcW w:w="1168" w:type="dxa"/>
            <w:tcBorders>
              <w:top w:val="nil"/>
              <w:left w:val="nil"/>
              <w:bottom w:val="nil"/>
              <w:right w:val="nil"/>
            </w:tcBorders>
            <w:shd w:val="clear" w:color="auto" w:fill="auto"/>
            <w:hideMark/>
          </w:tcPr>
          <w:p w14:paraId="4BE9ACD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(40,0) </w:t>
            </w:r>
          </w:p>
        </w:tc>
        <w:tc>
          <w:tcPr>
            <w:tcW w:w="1168" w:type="dxa"/>
            <w:tcBorders>
              <w:top w:val="nil"/>
              <w:left w:val="nil"/>
              <w:bottom w:val="nil"/>
              <w:right w:val="nil"/>
            </w:tcBorders>
            <w:shd w:val="clear" w:color="auto" w:fill="auto"/>
            <w:hideMark/>
          </w:tcPr>
          <w:p w14:paraId="5E99552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(100,0) </w:t>
            </w:r>
          </w:p>
        </w:tc>
        <w:tc>
          <w:tcPr>
            <w:tcW w:w="1168" w:type="dxa"/>
            <w:tcBorders>
              <w:top w:val="nil"/>
              <w:left w:val="nil"/>
              <w:bottom w:val="nil"/>
              <w:right w:val="nil"/>
            </w:tcBorders>
            <w:shd w:val="clear" w:color="auto" w:fill="auto"/>
            <w:hideMark/>
          </w:tcPr>
          <w:p w14:paraId="3B6596B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4" w:space="0" w:color="auto"/>
            </w:tcBorders>
            <w:shd w:val="clear" w:color="auto" w:fill="auto"/>
            <w:hideMark/>
          </w:tcPr>
          <w:p w14:paraId="4353852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B127828" w14:textId="77777777" w:rsidTr="002A32C7">
        <w:trPr>
          <w:trHeight w:val="88"/>
        </w:trPr>
        <w:tc>
          <w:tcPr>
            <w:tcW w:w="4489" w:type="dxa"/>
            <w:tcBorders>
              <w:top w:val="nil"/>
              <w:left w:val="single" w:sz="4" w:space="0" w:color="auto"/>
              <w:bottom w:val="nil"/>
              <w:right w:val="nil"/>
            </w:tcBorders>
            <w:shd w:val="clear" w:color="auto" w:fill="auto"/>
          </w:tcPr>
          <w:p w14:paraId="7BD9896D" w14:textId="77777777" w:rsidR="00EF3FAA" w:rsidRPr="001B2B2A" w:rsidRDefault="00EF3FAA" w:rsidP="002A32C7">
            <w:pPr>
              <w:spacing w:after="0"/>
              <w:ind w:left="165"/>
              <w:jc w:val="left"/>
              <w:textAlignment w:val="baseline"/>
              <w:rPr>
                <w:rFonts w:eastAsia="Times New Roman" w:cs="Times New Roman"/>
                <w:color w:val="000000"/>
                <w:kern w:val="0"/>
                <w:sz w:val="20"/>
                <w:szCs w:val="20"/>
                <w:lang w:eastAsia="fr-CA"/>
                <w14:ligatures w14:val="none"/>
              </w:rPr>
            </w:pPr>
          </w:p>
        </w:tc>
        <w:tc>
          <w:tcPr>
            <w:tcW w:w="1168" w:type="dxa"/>
            <w:tcBorders>
              <w:top w:val="nil"/>
              <w:left w:val="nil"/>
              <w:bottom w:val="nil"/>
              <w:right w:val="nil"/>
            </w:tcBorders>
            <w:shd w:val="clear" w:color="auto" w:fill="auto"/>
          </w:tcPr>
          <w:p w14:paraId="637A064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8" w:type="dxa"/>
            <w:tcBorders>
              <w:top w:val="nil"/>
              <w:left w:val="nil"/>
              <w:bottom w:val="nil"/>
              <w:right w:val="nil"/>
            </w:tcBorders>
            <w:shd w:val="clear" w:color="auto" w:fill="auto"/>
          </w:tcPr>
          <w:p w14:paraId="5B4F5FA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8" w:type="dxa"/>
            <w:tcBorders>
              <w:top w:val="nil"/>
              <w:left w:val="nil"/>
              <w:bottom w:val="nil"/>
              <w:right w:val="nil"/>
            </w:tcBorders>
            <w:shd w:val="clear" w:color="auto" w:fill="auto"/>
          </w:tcPr>
          <w:p w14:paraId="0F157AA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9" w:type="dxa"/>
            <w:tcBorders>
              <w:top w:val="nil"/>
              <w:left w:val="nil"/>
              <w:bottom w:val="nil"/>
              <w:right w:val="single" w:sz="4" w:space="0" w:color="auto"/>
            </w:tcBorders>
            <w:shd w:val="clear" w:color="auto" w:fill="auto"/>
          </w:tcPr>
          <w:p w14:paraId="460F7BF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230DD29B" w14:textId="77777777" w:rsidTr="002A32C7">
        <w:trPr>
          <w:trHeight w:val="437"/>
        </w:trPr>
        <w:tc>
          <w:tcPr>
            <w:tcW w:w="4489" w:type="dxa"/>
            <w:tcBorders>
              <w:top w:val="nil"/>
              <w:left w:val="single" w:sz="4" w:space="0" w:color="auto"/>
              <w:bottom w:val="nil"/>
              <w:right w:val="nil"/>
            </w:tcBorders>
            <w:shd w:val="clear" w:color="auto" w:fill="auto"/>
            <w:hideMark/>
          </w:tcPr>
          <w:p w14:paraId="6E988BCB"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color w:val="000000"/>
                <w:kern w:val="0"/>
                <w:sz w:val="20"/>
                <w:szCs w:val="20"/>
                <w:lang w:eastAsia="fr-CA"/>
                <w14:ligatures w14:val="none"/>
              </w:rPr>
              <w:t>Microprogramme en administration publique </w:t>
            </w:r>
          </w:p>
        </w:tc>
        <w:tc>
          <w:tcPr>
            <w:tcW w:w="1168" w:type="dxa"/>
            <w:tcBorders>
              <w:top w:val="nil"/>
              <w:left w:val="nil"/>
              <w:bottom w:val="nil"/>
              <w:right w:val="nil"/>
            </w:tcBorders>
            <w:shd w:val="clear" w:color="auto" w:fill="auto"/>
            <w:hideMark/>
          </w:tcPr>
          <w:p w14:paraId="6D37CED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(20,0) </w:t>
            </w:r>
          </w:p>
        </w:tc>
        <w:tc>
          <w:tcPr>
            <w:tcW w:w="1168" w:type="dxa"/>
            <w:tcBorders>
              <w:top w:val="nil"/>
              <w:left w:val="nil"/>
              <w:bottom w:val="nil"/>
              <w:right w:val="nil"/>
            </w:tcBorders>
            <w:shd w:val="clear" w:color="auto" w:fill="auto"/>
            <w:hideMark/>
          </w:tcPr>
          <w:p w14:paraId="11074E7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1168" w:type="dxa"/>
            <w:tcBorders>
              <w:top w:val="nil"/>
              <w:left w:val="nil"/>
              <w:bottom w:val="nil"/>
              <w:right w:val="nil"/>
            </w:tcBorders>
            <w:shd w:val="clear" w:color="auto" w:fill="auto"/>
            <w:hideMark/>
          </w:tcPr>
          <w:p w14:paraId="60594FB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4" w:space="0" w:color="auto"/>
            </w:tcBorders>
            <w:shd w:val="clear" w:color="auto" w:fill="auto"/>
            <w:hideMark/>
          </w:tcPr>
          <w:p w14:paraId="5D550E2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1E04D600" w14:textId="77777777" w:rsidTr="002A32C7">
        <w:trPr>
          <w:trHeight w:val="88"/>
        </w:trPr>
        <w:tc>
          <w:tcPr>
            <w:tcW w:w="4489" w:type="dxa"/>
            <w:tcBorders>
              <w:top w:val="nil"/>
              <w:left w:val="single" w:sz="4" w:space="0" w:color="auto"/>
              <w:bottom w:val="nil"/>
              <w:right w:val="nil"/>
            </w:tcBorders>
            <w:shd w:val="clear" w:color="auto" w:fill="auto"/>
          </w:tcPr>
          <w:p w14:paraId="64553A41" w14:textId="77777777" w:rsidR="00EF3FAA" w:rsidRPr="001B2B2A" w:rsidRDefault="00EF3FAA" w:rsidP="002A32C7">
            <w:pPr>
              <w:spacing w:after="0"/>
              <w:ind w:left="165"/>
              <w:jc w:val="left"/>
              <w:textAlignment w:val="baseline"/>
              <w:rPr>
                <w:rFonts w:eastAsia="Times New Roman" w:cs="Times New Roman"/>
                <w:color w:val="000000"/>
                <w:kern w:val="0"/>
                <w:sz w:val="20"/>
                <w:szCs w:val="20"/>
                <w:lang w:eastAsia="fr-CA"/>
                <w14:ligatures w14:val="none"/>
              </w:rPr>
            </w:pPr>
          </w:p>
        </w:tc>
        <w:tc>
          <w:tcPr>
            <w:tcW w:w="1168" w:type="dxa"/>
            <w:tcBorders>
              <w:top w:val="nil"/>
              <w:left w:val="nil"/>
              <w:bottom w:val="nil"/>
              <w:right w:val="nil"/>
            </w:tcBorders>
            <w:shd w:val="clear" w:color="auto" w:fill="auto"/>
          </w:tcPr>
          <w:p w14:paraId="34A8C76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8" w:type="dxa"/>
            <w:tcBorders>
              <w:top w:val="nil"/>
              <w:left w:val="nil"/>
              <w:bottom w:val="nil"/>
              <w:right w:val="nil"/>
            </w:tcBorders>
            <w:shd w:val="clear" w:color="auto" w:fill="auto"/>
          </w:tcPr>
          <w:p w14:paraId="49F7651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8" w:type="dxa"/>
            <w:tcBorders>
              <w:top w:val="nil"/>
              <w:left w:val="nil"/>
              <w:bottom w:val="nil"/>
              <w:right w:val="nil"/>
            </w:tcBorders>
            <w:shd w:val="clear" w:color="auto" w:fill="auto"/>
          </w:tcPr>
          <w:p w14:paraId="32EDB13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9" w:type="dxa"/>
            <w:tcBorders>
              <w:top w:val="nil"/>
              <w:left w:val="nil"/>
              <w:bottom w:val="nil"/>
              <w:right w:val="single" w:sz="4" w:space="0" w:color="auto"/>
            </w:tcBorders>
            <w:shd w:val="clear" w:color="auto" w:fill="auto"/>
          </w:tcPr>
          <w:p w14:paraId="63B47BF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57C4F9DF" w14:textId="77777777" w:rsidTr="002A32C7">
        <w:trPr>
          <w:trHeight w:val="236"/>
        </w:trPr>
        <w:tc>
          <w:tcPr>
            <w:tcW w:w="4489" w:type="dxa"/>
            <w:tcBorders>
              <w:top w:val="nil"/>
              <w:left w:val="single" w:sz="4" w:space="0" w:color="auto"/>
              <w:bottom w:val="nil"/>
              <w:right w:val="nil"/>
            </w:tcBorders>
            <w:shd w:val="clear" w:color="auto" w:fill="auto"/>
            <w:hideMark/>
          </w:tcPr>
          <w:p w14:paraId="3A928FF9" w14:textId="77777777" w:rsidR="00EF3FAA" w:rsidRPr="001B2B2A" w:rsidRDefault="00EF3FAA" w:rsidP="002A32C7">
            <w:pPr>
              <w:spacing w:after="0"/>
              <w:ind w:left="15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Maîtrise en gestion  </w:t>
            </w:r>
          </w:p>
        </w:tc>
        <w:tc>
          <w:tcPr>
            <w:tcW w:w="1168" w:type="dxa"/>
            <w:tcBorders>
              <w:top w:val="nil"/>
              <w:left w:val="nil"/>
              <w:bottom w:val="nil"/>
              <w:right w:val="nil"/>
            </w:tcBorders>
            <w:shd w:val="clear" w:color="auto" w:fill="auto"/>
            <w:hideMark/>
          </w:tcPr>
          <w:p w14:paraId="23AA125C" w14:textId="2C1FAC1A"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(20,0) </w:t>
            </w:r>
          </w:p>
        </w:tc>
        <w:tc>
          <w:tcPr>
            <w:tcW w:w="1168" w:type="dxa"/>
            <w:tcBorders>
              <w:top w:val="nil"/>
              <w:left w:val="nil"/>
              <w:bottom w:val="nil"/>
              <w:right w:val="nil"/>
            </w:tcBorders>
            <w:shd w:val="clear" w:color="auto" w:fill="auto"/>
            <w:hideMark/>
          </w:tcPr>
          <w:p w14:paraId="4E8F112A" w14:textId="561A31B2"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1168" w:type="dxa"/>
            <w:tcBorders>
              <w:top w:val="nil"/>
              <w:left w:val="nil"/>
              <w:bottom w:val="nil"/>
              <w:right w:val="nil"/>
            </w:tcBorders>
            <w:shd w:val="clear" w:color="auto" w:fill="auto"/>
            <w:hideMark/>
          </w:tcPr>
          <w:p w14:paraId="6192458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4" w:space="0" w:color="auto"/>
            </w:tcBorders>
            <w:shd w:val="clear" w:color="auto" w:fill="auto"/>
            <w:hideMark/>
          </w:tcPr>
          <w:p w14:paraId="4381707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50FB01C" w14:textId="77777777" w:rsidTr="002A32C7">
        <w:trPr>
          <w:trHeight w:val="88"/>
        </w:trPr>
        <w:tc>
          <w:tcPr>
            <w:tcW w:w="4489" w:type="dxa"/>
            <w:tcBorders>
              <w:top w:val="nil"/>
              <w:left w:val="single" w:sz="4" w:space="0" w:color="auto"/>
              <w:bottom w:val="nil"/>
              <w:right w:val="nil"/>
            </w:tcBorders>
            <w:shd w:val="clear" w:color="auto" w:fill="auto"/>
            <w:hideMark/>
          </w:tcPr>
          <w:p w14:paraId="3AB2BC06"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75E40E1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48FE69D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633042B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4" w:space="0" w:color="auto"/>
            </w:tcBorders>
            <w:shd w:val="clear" w:color="auto" w:fill="auto"/>
            <w:hideMark/>
          </w:tcPr>
          <w:p w14:paraId="4D7D256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2E2AB410" w14:textId="77777777" w:rsidTr="002A32C7">
        <w:trPr>
          <w:trHeight w:val="236"/>
        </w:trPr>
        <w:tc>
          <w:tcPr>
            <w:tcW w:w="4489" w:type="dxa"/>
            <w:tcBorders>
              <w:top w:val="nil"/>
              <w:left w:val="single" w:sz="6" w:space="0" w:color="auto"/>
              <w:bottom w:val="nil"/>
              <w:right w:val="nil"/>
            </w:tcBorders>
            <w:shd w:val="clear" w:color="auto" w:fill="auto"/>
            <w:hideMark/>
          </w:tcPr>
          <w:p w14:paraId="55E41303"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Statut d’emploi</w:t>
            </w: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29BA490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6A919EA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6F80ADE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369C886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F2D98B9" w14:textId="77777777" w:rsidTr="002A32C7">
        <w:trPr>
          <w:trHeight w:val="236"/>
        </w:trPr>
        <w:tc>
          <w:tcPr>
            <w:tcW w:w="4489" w:type="dxa"/>
            <w:tcBorders>
              <w:top w:val="nil"/>
              <w:left w:val="single" w:sz="6" w:space="0" w:color="auto"/>
              <w:bottom w:val="nil"/>
              <w:right w:val="nil"/>
            </w:tcBorders>
            <w:shd w:val="clear" w:color="auto" w:fill="auto"/>
            <w:hideMark/>
          </w:tcPr>
          <w:p w14:paraId="374A83F5"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Emploi à temps plein </w:t>
            </w:r>
          </w:p>
        </w:tc>
        <w:tc>
          <w:tcPr>
            <w:tcW w:w="1168" w:type="dxa"/>
            <w:tcBorders>
              <w:top w:val="nil"/>
              <w:left w:val="nil"/>
              <w:bottom w:val="nil"/>
              <w:right w:val="nil"/>
            </w:tcBorders>
            <w:shd w:val="clear" w:color="auto" w:fill="auto"/>
            <w:hideMark/>
          </w:tcPr>
          <w:p w14:paraId="40B5260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 (100,0) </w:t>
            </w:r>
          </w:p>
        </w:tc>
        <w:tc>
          <w:tcPr>
            <w:tcW w:w="1168" w:type="dxa"/>
            <w:tcBorders>
              <w:top w:val="nil"/>
              <w:left w:val="nil"/>
              <w:bottom w:val="nil"/>
              <w:right w:val="nil"/>
            </w:tcBorders>
            <w:shd w:val="clear" w:color="auto" w:fill="auto"/>
            <w:hideMark/>
          </w:tcPr>
          <w:p w14:paraId="00815E4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(100,0) </w:t>
            </w:r>
          </w:p>
        </w:tc>
        <w:tc>
          <w:tcPr>
            <w:tcW w:w="1168" w:type="dxa"/>
            <w:tcBorders>
              <w:top w:val="nil"/>
              <w:left w:val="nil"/>
              <w:bottom w:val="nil"/>
              <w:right w:val="nil"/>
            </w:tcBorders>
            <w:shd w:val="clear" w:color="auto" w:fill="auto"/>
            <w:hideMark/>
          </w:tcPr>
          <w:p w14:paraId="7E09601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48B83DF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4CFA3A46" w14:textId="77777777" w:rsidTr="002A32C7">
        <w:trPr>
          <w:trHeight w:val="88"/>
        </w:trPr>
        <w:tc>
          <w:tcPr>
            <w:tcW w:w="4489" w:type="dxa"/>
            <w:tcBorders>
              <w:top w:val="nil"/>
              <w:left w:val="single" w:sz="6" w:space="0" w:color="auto"/>
              <w:bottom w:val="nil"/>
              <w:right w:val="nil"/>
            </w:tcBorders>
            <w:shd w:val="clear" w:color="auto" w:fill="auto"/>
            <w:hideMark/>
          </w:tcPr>
          <w:p w14:paraId="7348DE4D"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4D851BC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0688234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2FBDF6D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25B2873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803FF19" w14:textId="77777777" w:rsidTr="002A32C7">
        <w:trPr>
          <w:trHeight w:val="82"/>
        </w:trPr>
        <w:tc>
          <w:tcPr>
            <w:tcW w:w="4489" w:type="dxa"/>
            <w:tcBorders>
              <w:top w:val="nil"/>
              <w:left w:val="single" w:sz="6" w:space="0" w:color="auto"/>
              <w:bottom w:val="nil"/>
              <w:right w:val="nil"/>
            </w:tcBorders>
            <w:shd w:val="clear" w:color="auto" w:fill="auto"/>
            <w:hideMark/>
          </w:tcPr>
          <w:p w14:paraId="369A5B7C"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Titre professionnel</w:t>
            </w: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5AB4658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55A8092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2A748CA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5444372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23C166F3" w14:textId="77777777" w:rsidTr="002A32C7">
        <w:trPr>
          <w:trHeight w:val="82"/>
        </w:trPr>
        <w:tc>
          <w:tcPr>
            <w:tcW w:w="4489" w:type="dxa"/>
            <w:tcBorders>
              <w:top w:val="nil"/>
              <w:left w:val="single" w:sz="6" w:space="0" w:color="auto"/>
              <w:bottom w:val="nil"/>
              <w:right w:val="nil"/>
            </w:tcBorders>
            <w:shd w:val="clear" w:color="auto" w:fill="auto"/>
            <w:hideMark/>
          </w:tcPr>
          <w:p w14:paraId="2C5E4391" w14:textId="77777777" w:rsidR="00EF3FAA" w:rsidRPr="001B2B2A" w:rsidRDefault="00EF3FAA" w:rsidP="002A32C7">
            <w:pPr>
              <w:spacing w:after="0"/>
              <w:ind w:left="15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Infirmière </w:t>
            </w:r>
          </w:p>
        </w:tc>
        <w:tc>
          <w:tcPr>
            <w:tcW w:w="1168" w:type="dxa"/>
            <w:tcBorders>
              <w:top w:val="nil"/>
              <w:left w:val="nil"/>
              <w:bottom w:val="nil"/>
              <w:right w:val="nil"/>
            </w:tcBorders>
            <w:shd w:val="clear" w:color="auto" w:fill="auto"/>
            <w:hideMark/>
          </w:tcPr>
          <w:p w14:paraId="3752D13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 (80,0) </w:t>
            </w:r>
          </w:p>
        </w:tc>
        <w:tc>
          <w:tcPr>
            <w:tcW w:w="1168" w:type="dxa"/>
            <w:tcBorders>
              <w:top w:val="nil"/>
              <w:left w:val="nil"/>
              <w:bottom w:val="nil"/>
              <w:right w:val="nil"/>
            </w:tcBorders>
            <w:shd w:val="clear" w:color="auto" w:fill="auto"/>
            <w:hideMark/>
          </w:tcPr>
          <w:p w14:paraId="7F31060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(100,0) </w:t>
            </w:r>
          </w:p>
        </w:tc>
        <w:tc>
          <w:tcPr>
            <w:tcW w:w="1168" w:type="dxa"/>
            <w:tcBorders>
              <w:top w:val="nil"/>
              <w:left w:val="nil"/>
              <w:bottom w:val="nil"/>
              <w:right w:val="nil"/>
            </w:tcBorders>
            <w:shd w:val="clear" w:color="auto" w:fill="auto"/>
            <w:hideMark/>
          </w:tcPr>
          <w:p w14:paraId="16C0BBE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7AF4FE0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62D26D3" w14:textId="77777777" w:rsidTr="002A32C7">
        <w:trPr>
          <w:trHeight w:val="82"/>
        </w:trPr>
        <w:tc>
          <w:tcPr>
            <w:tcW w:w="4489" w:type="dxa"/>
            <w:tcBorders>
              <w:top w:val="nil"/>
              <w:left w:val="single" w:sz="6" w:space="0" w:color="auto"/>
              <w:bottom w:val="nil"/>
              <w:right w:val="nil"/>
            </w:tcBorders>
            <w:shd w:val="clear" w:color="auto" w:fill="auto"/>
            <w:hideMark/>
          </w:tcPr>
          <w:p w14:paraId="4D97320C" w14:textId="77777777" w:rsidR="00EF3FAA" w:rsidRPr="001B2B2A" w:rsidRDefault="00EF3FAA" w:rsidP="002A32C7">
            <w:pPr>
              <w:spacing w:after="0"/>
              <w:ind w:left="15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Travailleur social </w:t>
            </w:r>
          </w:p>
        </w:tc>
        <w:tc>
          <w:tcPr>
            <w:tcW w:w="1168" w:type="dxa"/>
            <w:tcBorders>
              <w:top w:val="nil"/>
              <w:left w:val="nil"/>
              <w:bottom w:val="nil"/>
              <w:right w:val="nil"/>
            </w:tcBorders>
            <w:shd w:val="clear" w:color="auto" w:fill="auto"/>
            <w:hideMark/>
          </w:tcPr>
          <w:p w14:paraId="3C67D1E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(20,0) </w:t>
            </w:r>
          </w:p>
        </w:tc>
        <w:tc>
          <w:tcPr>
            <w:tcW w:w="1168" w:type="dxa"/>
            <w:tcBorders>
              <w:top w:val="nil"/>
              <w:left w:val="nil"/>
              <w:bottom w:val="nil"/>
              <w:right w:val="nil"/>
            </w:tcBorders>
            <w:shd w:val="clear" w:color="auto" w:fill="auto"/>
            <w:hideMark/>
          </w:tcPr>
          <w:p w14:paraId="75ED233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1168" w:type="dxa"/>
            <w:tcBorders>
              <w:top w:val="nil"/>
              <w:left w:val="nil"/>
              <w:bottom w:val="nil"/>
              <w:right w:val="nil"/>
            </w:tcBorders>
            <w:shd w:val="clear" w:color="auto" w:fill="auto"/>
            <w:hideMark/>
          </w:tcPr>
          <w:p w14:paraId="256D2F6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68C0594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46BD17E5" w14:textId="77777777" w:rsidTr="002A32C7">
        <w:trPr>
          <w:trHeight w:val="88"/>
        </w:trPr>
        <w:tc>
          <w:tcPr>
            <w:tcW w:w="4489" w:type="dxa"/>
            <w:tcBorders>
              <w:top w:val="nil"/>
              <w:left w:val="single" w:sz="6" w:space="0" w:color="auto"/>
              <w:bottom w:val="nil"/>
              <w:right w:val="nil"/>
            </w:tcBorders>
            <w:shd w:val="clear" w:color="auto" w:fill="auto"/>
            <w:hideMark/>
          </w:tcPr>
          <w:p w14:paraId="7D372B10"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487C10C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5A9C87D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421361D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7C9DA48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3121BB71" w14:textId="77777777" w:rsidTr="002A32C7">
        <w:trPr>
          <w:trHeight w:val="236"/>
        </w:trPr>
        <w:tc>
          <w:tcPr>
            <w:tcW w:w="4489" w:type="dxa"/>
            <w:tcBorders>
              <w:top w:val="nil"/>
              <w:left w:val="single" w:sz="6" w:space="0" w:color="auto"/>
              <w:bottom w:val="nil"/>
              <w:right w:val="nil"/>
            </w:tcBorders>
            <w:shd w:val="clear" w:color="auto" w:fill="auto"/>
            <w:hideMark/>
          </w:tcPr>
          <w:p w14:paraId="5F4A9204"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Nombre d’années d’expérience à titre de professionnel de la santé  </w:t>
            </w: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4AD09DE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4045DFA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53A23A3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17, 0 (7,1) </w:t>
            </w:r>
          </w:p>
        </w:tc>
        <w:tc>
          <w:tcPr>
            <w:tcW w:w="1169" w:type="dxa"/>
            <w:tcBorders>
              <w:top w:val="nil"/>
              <w:left w:val="nil"/>
              <w:bottom w:val="nil"/>
              <w:right w:val="single" w:sz="6" w:space="0" w:color="auto"/>
            </w:tcBorders>
            <w:shd w:val="clear" w:color="auto" w:fill="auto"/>
            <w:hideMark/>
          </w:tcPr>
          <w:p w14:paraId="119F8E46"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11,0 (9,9) </w:t>
            </w:r>
          </w:p>
        </w:tc>
      </w:tr>
      <w:tr w:rsidR="00EF3FAA" w:rsidRPr="001B2B2A" w14:paraId="10DD1D59" w14:textId="77777777" w:rsidTr="002A32C7">
        <w:trPr>
          <w:trHeight w:val="236"/>
        </w:trPr>
        <w:tc>
          <w:tcPr>
            <w:tcW w:w="4489" w:type="dxa"/>
            <w:tcBorders>
              <w:top w:val="nil"/>
              <w:left w:val="single" w:sz="6" w:space="0" w:color="auto"/>
              <w:bottom w:val="nil"/>
              <w:right w:val="nil"/>
            </w:tcBorders>
            <w:shd w:val="clear" w:color="auto" w:fill="auto"/>
            <w:hideMark/>
          </w:tcPr>
          <w:p w14:paraId="7620B7BD"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&lt; 5 </w:t>
            </w:r>
          </w:p>
        </w:tc>
        <w:tc>
          <w:tcPr>
            <w:tcW w:w="1168" w:type="dxa"/>
            <w:tcBorders>
              <w:top w:val="nil"/>
              <w:left w:val="nil"/>
              <w:bottom w:val="nil"/>
              <w:right w:val="nil"/>
            </w:tcBorders>
            <w:shd w:val="clear" w:color="auto" w:fill="auto"/>
            <w:hideMark/>
          </w:tcPr>
          <w:p w14:paraId="6035B7C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1168" w:type="dxa"/>
            <w:tcBorders>
              <w:top w:val="nil"/>
              <w:left w:val="nil"/>
              <w:bottom w:val="nil"/>
              <w:right w:val="nil"/>
            </w:tcBorders>
            <w:shd w:val="clear" w:color="auto" w:fill="auto"/>
            <w:hideMark/>
          </w:tcPr>
          <w:p w14:paraId="07D76F1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(50,0) </w:t>
            </w:r>
          </w:p>
        </w:tc>
        <w:tc>
          <w:tcPr>
            <w:tcW w:w="1168" w:type="dxa"/>
            <w:tcBorders>
              <w:top w:val="nil"/>
              <w:left w:val="nil"/>
              <w:bottom w:val="nil"/>
              <w:right w:val="nil"/>
            </w:tcBorders>
            <w:shd w:val="clear" w:color="auto" w:fill="auto"/>
            <w:hideMark/>
          </w:tcPr>
          <w:p w14:paraId="6ECE52A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7C457D1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20EB5DA0" w14:textId="77777777" w:rsidTr="002A32C7">
        <w:trPr>
          <w:trHeight w:val="236"/>
        </w:trPr>
        <w:tc>
          <w:tcPr>
            <w:tcW w:w="4489" w:type="dxa"/>
            <w:tcBorders>
              <w:top w:val="nil"/>
              <w:left w:val="single" w:sz="6" w:space="0" w:color="auto"/>
              <w:bottom w:val="nil"/>
              <w:right w:val="nil"/>
            </w:tcBorders>
            <w:shd w:val="clear" w:color="auto" w:fill="auto"/>
            <w:hideMark/>
          </w:tcPr>
          <w:p w14:paraId="0DBB9D27"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5 - &lt; 15  </w:t>
            </w:r>
          </w:p>
        </w:tc>
        <w:tc>
          <w:tcPr>
            <w:tcW w:w="1168" w:type="dxa"/>
            <w:tcBorders>
              <w:top w:val="nil"/>
              <w:left w:val="nil"/>
              <w:bottom w:val="nil"/>
              <w:right w:val="nil"/>
            </w:tcBorders>
            <w:shd w:val="clear" w:color="auto" w:fill="auto"/>
            <w:hideMark/>
          </w:tcPr>
          <w:p w14:paraId="71888F0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(40,0) </w:t>
            </w:r>
          </w:p>
        </w:tc>
        <w:tc>
          <w:tcPr>
            <w:tcW w:w="1168" w:type="dxa"/>
            <w:tcBorders>
              <w:top w:val="nil"/>
              <w:left w:val="nil"/>
              <w:bottom w:val="nil"/>
              <w:right w:val="nil"/>
            </w:tcBorders>
            <w:shd w:val="clear" w:color="auto" w:fill="auto"/>
            <w:hideMark/>
          </w:tcPr>
          <w:p w14:paraId="1EE3B95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w:t>
            </w:r>
          </w:p>
        </w:tc>
        <w:tc>
          <w:tcPr>
            <w:tcW w:w="1168" w:type="dxa"/>
            <w:tcBorders>
              <w:top w:val="nil"/>
              <w:left w:val="nil"/>
              <w:bottom w:val="nil"/>
              <w:right w:val="nil"/>
            </w:tcBorders>
            <w:shd w:val="clear" w:color="auto" w:fill="auto"/>
            <w:hideMark/>
          </w:tcPr>
          <w:p w14:paraId="21490DB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0A9F6B7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4C1FFD1F" w14:textId="77777777" w:rsidTr="002A32C7">
        <w:trPr>
          <w:trHeight w:val="236"/>
        </w:trPr>
        <w:tc>
          <w:tcPr>
            <w:tcW w:w="4489" w:type="dxa"/>
            <w:tcBorders>
              <w:top w:val="nil"/>
              <w:left w:val="single" w:sz="6" w:space="0" w:color="auto"/>
              <w:bottom w:val="nil"/>
              <w:right w:val="nil"/>
            </w:tcBorders>
            <w:shd w:val="clear" w:color="auto" w:fill="auto"/>
            <w:hideMark/>
          </w:tcPr>
          <w:p w14:paraId="007373FC"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15 - &lt; 25 </w:t>
            </w:r>
          </w:p>
        </w:tc>
        <w:tc>
          <w:tcPr>
            <w:tcW w:w="1168" w:type="dxa"/>
            <w:tcBorders>
              <w:top w:val="nil"/>
              <w:left w:val="nil"/>
              <w:bottom w:val="nil"/>
              <w:right w:val="nil"/>
            </w:tcBorders>
            <w:shd w:val="clear" w:color="auto" w:fill="auto"/>
            <w:hideMark/>
          </w:tcPr>
          <w:p w14:paraId="6835282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 (40,0) </w:t>
            </w:r>
          </w:p>
        </w:tc>
        <w:tc>
          <w:tcPr>
            <w:tcW w:w="1168" w:type="dxa"/>
            <w:tcBorders>
              <w:top w:val="nil"/>
              <w:left w:val="nil"/>
              <w:bottom w:val="nil"/>
              <w:right w:val="nil"/>
            </w:tcBorders>
            <w:shd w:val="clear" w:color="auto" w:fill="auto"/>
            <w:hideMark/>
          </w:tcPr>
          <w:p w14:paraId="5A51E39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(50,0) </w:t>
            </w:r>
          </w:p>
        </w:tc>
        <w:tc>
          <w:tcPr>
            <w:tcW w:w="1168" w:type="dxa"/>
            <w:tcBorders>
              <w:top w:val="nil"/>
              <w:left w:val="nil"/>
              <w:bottom w:val="nil"/>
              <w:right w:val="nil"/>
            </w:tcBorders>
            <w:shd w:val="clear" w:color="auto" w:fill="auto"/>
            <w:hideMark/>
          </w:tcPr>
          <w:p w14:paraId="1295F0F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1D4A72B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9511AF3" w14:textId="77777777" w:rsidTr="002A32C7">
        <w:trPr>
          <w:trHeight w:val="236"/>
        </w:trPr>
        <w:tc>
          <w:tcPr>
            <w:tcW w:w="4489" w:type="dxa"/>
            <w:tcBorders>
              <w:top w:val="nil"/>
              <w:left w:val="single" w:sz="6" w:space="0" w:color="auto"/>
              <w:bottom w:val="nil"/>
              <w:right w:val="nil"/>
            </w:tcBorders>
            <w:shd w:val="clear" w:color="auto" w:fill="auto"/>
            <w:hideMark/>
          </w:tcPr>
          <w:p w14:paraId="023E66E8"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25 - &lt; 35 </w:t>
            </w:r>
          </w:p>
        </w:tc>
        <w:tc>
          <w:tcPr>
            <w:tcW w:w="1168" w:type="dxa"/>
            <w:tcBorders>
              <w:top w:val="nil"/>
              <w:left w:val="nil"/>
              <w:bottom w:val="nil"/>
              <w:right w:val="nil"/>
            </w:tcBorders>
            <w:shd w:val="clear" w:color="auto" w:fill="auto"/>
            <w:hideMark/>
          </w:tcPr>
          <w:p w14:paraId="2EFE8130"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(20,0) </w:t>
            </w:r>
          </w:p>
        </w:tc>
        <w:tc>
          <w:tcPr>
            <w:tcW w:w="1168" w:type="dxa"/>
            <w:tcBorders>
              <w:top w:val="nil"/>
              <w:left w:val="nil"/>
              <w:bottom w:val="nil"/>
              <w:right w:val="nil"/>
            </w:tcBorders>
            <w:shd w:val="clear" w:color="auto" w:fill="auto"/>
            <w:hideMark/>
          </w:tcPr>
          <w:p w14:paraId="74AEDD0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 </w:t>
            </w:r>
          </w:p>
        </w:tc>
        <w:tc>
          <w:tcPr>
            <w:tcW w:w="1168" w:type="dxa"/>
            <w:tcBorders>
              <w:top w:val="nil"/>
              <w:left w:val="nil"/>
              <w:bottom w:val="nil"/>
              <w:right w:val="nil"/>
            </w:tcBorders>
            <w:shd w:val="clear" w:color="auto" w:fill="auto"/>
            <w:hideMark/>
          </w:tcPr>
          <w:p w14:paraId="7362A7D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2ACEC46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7B7F190A" w14:textId="77777777" w:rsidTr="002A32C7">
        <w:trPr>
          <w:trHeight w:val="88"/>
        </w:trPr>
        <w:tc>
          <w:tcPr>
            <w:tcW w:w="4489" w:type="dxa"/>
            <w:tcBorders>
              <w:top w:val="nil"/>
              <w:left w:val="single" w:sz="6" w:space="0" w:color="auto"/>
              <w:bottom w:val="nil"/>
              <w:right w:val="nil"/>
            </w:tcBorders>
            <w:shd w:val="clear" w:color="auto" w:fill="auto"/>
            <w:hideMark/>
          </w:tcPr>
          <w:p w14:paraId="1783C854"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35A8EF2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2CEB33D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56315B7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3E8E7DD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2BD64FBB" w14:textId="77777777" w:rsidTr="002A32C7">
        <w:trPr>
          <w:trHeight w:val="236"/>
        </w:trPr>
        <w:tc>
          <w:tcPr>
            <w:tcW w:w="4489" w:type="dxa"/>
            <w:tcBorders>
              <w:top w:val="nil"/>
              <w:left w:val="single" w:sz="6" w:space="0" w:color="auto"/>
              <w:bottom w:val="nil"/>
              <w:right w:val="nil"/>
            </w:tcBorders>
            <w:shd w:val="clear" w:color="auto" w:fill="auto"/>
            <w:hideMark/>
          </w:tcPr>
          <w:p w14:paraId="55F096B5"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Poste occupé </w:t>
            </w: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09D2842F"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6C25BE2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7EFD28D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5114F3B5"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592764A" w14:textId="77777777" w:rsidTr="002A32C7">
        <w:trPr>
          <w:trHeight w:val="236"/>
        </w:trPr>
        <w:tc>
          <w:tcPr>
            <w:tcW w:w="4489" w:type="dxa"/>
            <w:tcBorders>
              <w:top w:val="nil"/>
              <w:left w:val="single" w:sz="6" w:space="0" w:color="auto"/>
              <w:bottom w:val="nil"/>
              <w:right w:val="nil"/>
            </w:tcBorders>
            <w:shd w:val="clear" w:color="auto" w:fill="auto"/>
            <w:hideMark/>
          </w:tcPr>
          <w:p w14:paraId="57BD7EC4" w14:textId="77777777" w:rsidR="00EF3FAA" w:rsidRPr="001B2B2A" w:rsidRDefault="00EF3FAA" w:rsidP="002A32C7">
            <w:pPr>
              <w:spacing w:after="0"/>
              <w:ind w:left="15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Infirmière de liaison  </w:t>
            </w:r>
          </w:p>
        </w:tc>
        <w:tc>
          <w:tcPr>
            <w:tcW w:w="1168" w:type="dxa"/>
            <w:tcBorders>
              <w:top w:val="nil"/>
              <w:left w:val="nil"/>
              <w:bottom w:val="nil"/>
              <w:right w:val="nil"/>
            </w:tcBorders>
            <w:shd w:val="clear" w:color="auto" w:fill="auto"/>
            <w:hideMark/>
          </w:tcPr>
          <w:p w14:paraId="1BB50A2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w:t>
            </w:r>
          </w:p>
        </w:tc>
        <w:tc>
          <w:tcPr>
            <w:tcW w:w="1168" w:type="dxa"/>
            <w:tcBorders>
              <w:top w:val="nil"/>
              <w:left w:val="nil"/>
              <w:bottom w:val="nil"/>
              <w:right w:val="nil"/>
            </w:tcBorders>
            <w:shd w:val="clear" w:color="auto" w:fill="auto"/>
            <w:hideMark/>
          </w:tcPr>
          <w:p w14:paraId="0B52878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(50,0)</w:t>
            </w:r>
          </w:p>
        </w:tc>
        <w:tc>
          <w:tcPr>
            <w:tcW w:w="1168" w:type="dxa"/>
            <w:tcBorders>
              <w:top w:val="nil"/>
              <w:left w:val="nil"/>
              <w:bottom w:val="nil"/>
              <w:right w:val="nil"/>
            </w:tcBorders>
            <w:shd w:val="clear" w:color="auto" w:fill="auto"/>
            <w:hideMark/>
          </w:tcPr>
          <w:p w14:paraId="78262353"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6A262CD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007B1C77" w14:textId="77777777" w:rsidTr="002A32C7">
        <w:trPr>
          <w:trHeight w:val="236"/>
        </w:trPr>
        <w:tc>
          <w:tcPr>
            <w:tcW w:w="4489" w:type="dxa"/>
            <w:tcBorders>
              <w:top w:val="nil"/>
              <w:left w:val="single" w:sz="6" w:space="0" w:color="auto"/>
              <w:bottom w:val="nil"/>
              <w:right w:val="nil"/>
            </w:tcBorders>
            <w:shd w:val="clear" w:color="auto" w:fill="auto"/>
            <w:hideMark/>
          </w:tcPr>
          <w:p w14:paraId="6ED0D457" w14:textId="77777777" w:rsidR="00EF3FAA" w:rsidRPr="001B2B2A" w:rsidRDefault="00EF3FAA" w:rsidP="002A32C7">
            <w:pPr>
              <w:spacing w:after="0"/>
              <w:ind w:left="15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Responsable de site  </w:t>
            </w:r>
          </w:p>
        </w:tc>
        <w:tc>
          <w:tcPr>
            <w:tcW w:w="1168" w:type="dxa"/>
            <w:tcBorders>
              <w:top w:val="nil"/>
              <w:left w:val="nil"/>
              <w:bottom w:val="nil"/>
              <w:right w:val="nil"/>
            </w:tcBorders>
            <w:shd w:val="clear" w:color="auto" w:fill="auto"/>
            <w:hideMark/>
          </w:tcPr>
          <w:p w14:paraId="5C6EF72E"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(20,0)</w:t>
            </w:r>
          </w:p>
        </w:tc>
        <w:tc>
          <w:tcPr>
            <w:tcW w:w="1168" w:type="dxa"/>
            <w:tcBorders>
              <w:top w:val="nil"/>
              <w:left w:val="nil"/>
              <w:bottom w:val="nil"/>
              <w:right w:val="nil"/>
            </w:tcBorders>
            <w:shd w:val="clear" w:color="auto" w:fill="auto"/>
            <w:hideMark/>
          </w:tcPr>
          <w:p w14:paraId="280D770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w:t>
            </w:r>
          </w:p>
        </w:tc>
        <w:tc>
          <w:tcPr>
            <w:tcW w:w="1168" w:type="dxa"/>
            <w:tcBorders>
              <w:top w:val="nil"/>
              <w:left w:val="nil"/>
              <w:bottom w:val="nil"/>
              <w:right w:val="nil"/>
            </w:tcBorders>
            <w:shd w:val="clear" w:color="auto" w:fill="auto"/>
            <w:hideMark/>
          </w:tcPr>
          <w:p w14:paraId="279B2C4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06FF054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7BBE557B" w14:textId="77777777" w:rsidTr="002A32C7">
        <w:trPr>
          <w:trHeight w:val="236"/>
        </w:trPr>
        <w:tc>
          <w:tcPr>
            <w:tcW w:w="4489" w:type="dxa"/>
            <w:tcBorders>
              <w:top w:val="nil"/>
              <w:left w:val="single" w:sz="6" w:space="0" w:color="auto"/>
              <w:bottom w:val="nil"/>
              <w:right w:val="nil"/>
            </w:tcBorders>
            <w:shd w:val="clear" w:color="auto" w:fill="auto"/>
            <w:hideMark/>
          </w:tcPr>
          <w:p w14:paraId="0DFFAB45" w14:textId="77777777" w:rsidR="00EF3FAA" w:rsidRPr="001B2B2A" w:rsidRDefault="00EF3FAA" w:rsidP="002A32C7">
            <w:pPr>
              <w:spacing w:after="0"/>
              <w:ind w:left="150"/>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Chef de secteur/Chef d’unité</w:t>
            </w:r>
          </w:p>
        </w:tc>
        <w:tc>
          <w:tcPr>
            <w:tcW w:w="1168" w:type="dxa"/>
            <w:tcBorders>
              <w:top w:val="nil"/>
              <w:left w:val="nil"/>
              <w:bottom w:val="nil"/>
              <w:right w:val="nil"/>
            </w:tcBorders>
            <w:shd w:val="clear" w:color="auto" w:fill="auto"/>
            <w:hideMark/>
          </w:tcPr>
          <w:p w14:paraId="245A25B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4 (80,0)</w:t>
            </w:r>
          </w:p>
        </w:tc>
        <w:tc>
          <w:tcPr>
            <w:tcW w:w="1168" w:type="dxa"/>
            <w:tcBorders>
              <w:top w:val="nil"/>
              <w:left w:val="nil"/>
              <w:bottom w:val="nil"/>
              <w:right w:val="nil"/>
            </w:tcBorders>
            <w:shd w:val="clear" w:color="auto" w:fill="auto"/>
            <w:hideMark/>
          </w:tcPr>
          <w:p w14:paraId="3165FD4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(50,0)</w:t>
            </w:r>
          </w:p>
        </w:tc>
        <w:tc>
          <w:tcPr>
            <w:tcW w:w="1168" w:type="dxa"/>
            <w:tcBorders>
              <w:top w:val="nil"/>
              <w:left w:val="nil"/>
              <w:bottom w:val="nil"/>
              <w:right w:val="nil"/>
            </w:tcBorders>
            <w:shd w:val="clear" w:color="auto" w:fill="auto"/>
            <w:hideMark/>
          </w:tcPr>
          <w:p w14:paraId="30B1EDBD"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34FA2731"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505539D3" w14:textId="77777777" w:rsidTr="002A32C7">
        <w:trPr>
          <w:trHeight w:val="88"/>
        </w:trPr>
        <w:tc>
          <w:tcPr>
            <w:tcW w:w="4489" w:type="dxa"/>
            <w:tcBorders>
              <w:top w:val="nil"/>
              <w:left w:val="single" w:sz="6" w:space="0" w:color="auto"/>
              <w:bottom w:val="nil"/>
              <w:right w:val="nil"/>
            </w:tcBorders>
            <w:shd w:val="clear" w:color="auto" w:fill="auto"/>
          </w:tcPr>
          <w:p w14:paraId="4FE24D9A" w14:textId="77777777" w:rsidR="00EF3FAA" w:rsidRPr="001B2B2A" w:rsidRDefault="00EF3FAA" w:rsidP="002A32C7">
            <w:pPr>
              <w:spacing w:after="0"/>
              <w:ind w:left="150"/>
              <w:jc w:val="left"/>
              <w:textAlignment w:val="baseline"/>
              <w:rPr>
                <w:rFonts w:eastAsia="Times New Roman" w:cs="Times New Roman"/>
                <w:kern w:val="0"/>
                <w:sz w:val="20"/>
                <w:szCs w:val="20"/>
                <w:lang w:eastAsia="fr-CA"/>
                <w14:ligatures w14:val="none"/>
              </w:rPr>
            </w:pPr>
          </w:p>
        </w:tc>
        <w:tc>
          <w:tcPr>
            <w:tcW w:w="1168" w:type="dxa"/>
            <w:tcBorders>
              <w:top w:val="nil"/>
              <w:left w:val="nil"/>
              <w:bottom w:val="nil"/>
              <w:right w:val="nil"/>
            </w:tcBorders>
            <w:shd w:val="clear" w:color="auto" w:fill="auto"/>
          </w:tcPr>
          <w:p w14:paraId="37C7DD0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8" w:type="dxa"/>
            <w:tcBorders>
              <w:top w:val="nil"/>
              <w:left w:val="nil"/>
              <w:bottom w:val="nil"/>
              <w:right w:val="nil"/>
            </w:tcBorders>
            <w:shd w:val="clear" w:color="auto" w:fill="auto"/>
          </w:tcPr>
          <w:p w14:paraId="0977CF82"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8" w:type="dxa"/>
            <w:tcBorders>
              <w:top w:val="nil"/>
              <w:left w:val="nil"/>
              <w:bottom w:val="nil"/>
              <w:right w:val="nil"/>
            </w:tcBorders>
            <w:shd w:val="clear" w:color="auto" w:fill="auto"/>
          </w:tcPr>
          <w:p w14:paraId="54605FE7"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c>
          <w:tcPr>
            <w:tcW w:w="1169" w:type="dxa"/>
            <w:tcBorders>
              <w:top w:val="nil"/>
              <w:left w:val="nil"/>
              <w:bottom w:val="nil"/>
              <w:right w:val="single" w:sz="6" w:space="0" w:color="auto"/>
            </w:tcBorders>
            <w:shd w:val="clear" w:color="auto" w:fill="auto"/>
          </w:tcPr>
          <w:p w14:paraId="104C0B2B"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p>
        </w:tc>
      </w:tr>
      <w:tr w:rsidR="00EF3FAA" w:rsidRPr="001B2B2A" w14:paraId="4F42DBAF" w14:textId="77777777" w:rsidTr="002A32C7">
        <w:trPr>
          <w:trHeight w:val="236"/>
        </w:trPr>
        <w:tc>
          <w:tcPr>
            <w:tcW w:w="4489" w:type="dxa"/>
            <w:tcBorders>
              <w:top w:val="nil"/>
              <w:left w:val="single" w:sz="6" w:space="0" w:color="auto"/>
              <w:bottom w:val="nil"/>
              <w:right w:val="nil"/>
            </w:tcBorders>
            <w:shd w:val="clear" w:color="auto" w:fill="auto"/>
            <w:hideMark/>
          </w:tcPr>
          <w:p w14:paraId="70983F3F" w14:textId="77777777" w:rsidR="00EF3FAA" w:rsidRPr="001B2B2A" w:rsidRDefault="00EF3FAA" w:rsidP="002A32C7">
            <w:pPr>
              <w:spacing w:after="0"/>
              <w:jc w:val="left"/>
              <w:textAlignment w:val="baseline"/>
              <w:rPr>
                <w:rFonts w:eastAsia="Times New Roman" w:cs="Times New Roman"/>
                <w:kern w:val="0"/>
                <w:sz w:val="20"/>
                <w:szCs w:val="20"/>
                <w:lang w:eastAsia="fr-CA"/>
                <w14:ligatures w14:val="none"/>
              </w:rPr>
            </w:pPr>
            <w:r w:rsidRPr="001B2B2A">
              <w:rPr>
                <w:rFonts w:eastAsia="Times New Roman" w:cs="Times New Roman"/>
                <w:b/>
                <w:bCs/>
                <w:kern w:val="0"/>
                <w:sz w:val="20"/>
                <w:szCs w:val="20"/>
                <w:lang w:eastAsia="fr-CA"/>
                <w14:ligatures w14:val="none"/>
              </w:rPr>
              <w:t>Nombre d’années au poste actuel </w:t>
            </w: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1BBF4DC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151852F8"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8" w:type="dxa"/>
            <w:tcBorders>
              <w:top w:val="nil"/>
              <w:left w:val="nil"/>
              <w:bottom w:val="nil"/>
              <w:right w:val="nil"/>
            </w:tcBorders>
            <w:shd w:val="clear" w:color="auto" w:fill="auto"/>
            <w:hideMark/>
          </w:tcPr>
          <w:p w14:paraId="6133AEF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1,28 (0,99) </w:t>
            </w:r>
          </w:p>
        </w:tc>
        <w:tc>
          <w:tcPr>
            <w:tcW w:w="1169" w:type="dxa"/>
            <w:tcBorders>
              <w:top w:val="nil"/>
              <w:left w:val="nil"/>
              <w:bottom w:val="nil"/>
              <w:right w:val="single" w:sz="6" w:space="0" w:color="auto"/>
            </w:tcBorders>
            <w:shd w:val="clear" w:color="auto" w:fill="auto"/>
            <w:hideMark/>
          </w:tcPr>
          <w:p w14:paraId="16CCF0E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3,50 (3,54) </w:t>
            </w:r>
          </w:p>
        </w:tc>
      </w:tr>
      <w:tr w:rsidR="00EF3FAA" w:rsidRPr="001B2B2A" w14:paraId="0099353C" w14:textId="77777777" w:rsidTr="002A32C7">
        <w:trPr>
          <w:trHeight w:val="236"/>
        </w:trPr>
        <w:tc>
          <w:tcPr>
            <w:tcW w:w="4489" w:type="dxa"/>
            <w:tcBorders>
              <w:top w:val="nil"/>
              <w:left w:val="single" w:sz="6" w:space="0" w:color="auto"/>
              <w:bottom w:val="nil"/>
              <w:right w:val="nil"/>
            </w:tcBorders>
            <w:shd w:val="clear" w:color="auto" w:fill="auto"/>
            <w:hideMark/>
          </w:tcPr>
          <w:p w14:paraId="52F29586"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&lt; 5 </w:t>
            </w:r>
          </w:p>
        </w:tc>
        <w:tc>
          <w:tcPr>
            <w:tcW w:w="1168" w:type="dxa"/>
            <w:tcBorders>
              <w:top w:val="nil"/>
              <w:left w:val="nil"/>
              <w:bottom w:val="nil"/>
              <w:right w:val="nil"/>
            </w:tcBorders>
            <w:shd w:val="clear" w:color="auto" w:fill="auto"/>
            <w:hideMark/>
          </w:tcPr>
          <w:p w14:paraId="3F5F246D" w14:textId="45F15022"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 (100,0)</w:t>
            </w:r>
          </w:p>
        </w:tc>
        <w:tc>
          <w:tcPr>
            <w:tcW w:w="1168" w:type="dxa"/>
            <w:tcBorders>
              <w:top w:val="nil"/>
              <w:left w:val="nil"/>
              <w:bottom w:val="nil"/>
              <w:right w:val="nil"/>
            </w:tcBorders>
            <w:shd w:val="clear" w:color="auto" w:fill="auto"/>
            <w:hideMark/>
          </w:tcPr>
          <w:p w14:paraId="40052EE8" w14:textId="559BF35B"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(50,0)</w:t>
            </w:r>
          </w:p>
        </w:tc>
        <w:tc>
          <w:tcPr>
            <w:tcW w:w="1168" w:type="dxa"/>
            <w:tcBorders>
              <w:top w:val="nil"/>
              <w:left w:val="nil"/>
              <w:bottom w:val="nil"/>
              <w:right w:val="nil"/>
            </w:tcBorders>
            <w:shd w:val="clear" w:color="auto" w:fill="auto"/>
            <w:hideMark/>
          </w:tcPr>
          <w:p w14:paraId="21E554CC"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nil"/>
              <w:right w:val="single" w:sz="6" w:space="0" w:color="auto"/>
            </w:tcBorders>
            <w:shd w:val="clear" w:color="auto" w:fill="auto"/>
            <w:hideMark/>
          </w:tcPr>
          <w:p w14:paraId="75F2D9C4"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r w:rsidR="00EF3FAA" w:rsidRPr="001B2B2A" w14:paraId="0AAF342D" w14:textId="77777777" w:rsidTr="002A32C7">
        <w:trPr>
          <w:trHeight w:val="236"/>
        </w:trPr>
        <w:tc>
          <w:tcPr>
            <w:tcW w:w="4489" w:type="dxa"/>
            <w:tcBorders>
              <w:top w:val="nil"/>
              <w:left w:val="single" w:sz="6" w:space="0" w:color="auto"/>
              <w:bottom w:val="single" w:sz="4" w:space="0" w:color="auto"/>
              <w:right w:val="nil"/>
            </w:tcBorders>
            <w:shd w:val="clear" w:color="auto" w:fill="auto"/>
            <w:hideMark/>
          </w:tcPr>
          <w:p w14:paraId="109BEA09" w14:textId="77777777" w:rsidR="00EF3FAA" w:rsidRPr="001B2B2A" w:rsidRDefault="00EF3FAA" w:rsidP="002A32C7">
            <w:pPr>
              <w:spacing w:after="0"/>
              <w:ind w:left="165"/>
              <w:jc w:val="left"/>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5 - &lt; 10 </w:t>
            </w:r>
          </w:p>
        </w:tc>
        <w:tc>
          <w:tcPr>
            <w:tcW w:w="1168" w:type="dxa"/>
            <w:tcBorders>
              <w:top w:val="nil"/>
              <w:left w:val="nil"/>
              <w:bottom w:val="single" w:sz="4" w:space="0" w:color="auto"/>
              <w:right w:val="nil"/>
            </w:tcBorders>
            <w:shd w:val="clear" w:color="auto" w:fill="auto"/>
            <w:hideMark/>
          </w:tcPr>
          <w:p w14:paraId="486E0754" w14:textId="5AD3BD14"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0 (0,0)</w:t>
            </w:r>
          </w:p>
        </w:tc>
        <w:tc>
          <w:tcPr>
            <w:tcW w:w="1168" w:type="dxa"/>
            <w:tcBorders>
              <w:top w:val="nil"/>
              <w:left w:val="nil"/>
              <w:bottom w:val="single" w:sz="4" w:space="0" w:color="auto"/>
              <w:right w:val="nil"/>
            </w:tcBorders>
            <w:shd w:val="clear" w:color="auto" w:fill="auto"/>
            <w:hideMark/>
          </w:tcPr>
          <w:p w14:paraId="401BFF5D" w14:textId="08098C00"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1 (50,0)</w:t>
            </w:r>
          </w:p>
        </w:tc>
        <w:tc>
          <w:tcPr>
            <w:tcW w:w="1168" w:type="dxa"/>
            <w:tcBorders>
              <w:top w:val="nil"/>
              <w:left w:val="nil"/>
              <w:bottom w:val="single" w:sz="4" w:space="0" w:color="auto"/>
              <w:right w:val="nil"/>
            </w:tcBorders>
            <w:shd w:val="clear" w:color="auto" w:fill="auto"/>
            <w:hideMark/>
          </w:tcPr>
          <w:p w14:paraId="0D206CDA"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c>
          <w:tcPr>
            <w:tcW w:w="1169" w:type="dxa"/>
            <w:tcBorders>
              <w:top w:val="nil"/>
              <w:left w:val="nil"/>
              <w:bottom w:val="single" w:sz="4" w:space="0" w:color="auto"/>
              <w:right w:val="single" w:sz="6" w:space="0" w:color="auto"/>
            </w:tcBorders>
            <w:shd w:val="clear" w:color="auto" w:fill="auto"/>
            <w:hideMark/>
          </w:tcPr>
          <w:p w14:paraId="2FFCA769" w14:textId="77777777" w:rsidR="00EF3FAA" w:rsidRPr="001B2B2A" w:rsidRDefault="00EF3FAA" w:rsidP="002A32C7">
            <w:pPr>
              <w:spacing w:after="0"/>
              <w:jc w:val="center"/>
              <w:textAlignment w:val="baseline"/>
              <w:rPr>
                <w:rFonts w:eastAsia="Times New Roman" w:cs="Times New Roman"/>
                <w:kern w:val="0"/>
                <w:sz w:val="20"/>
                <w:szCs w:val="20"/>
                <w:lang w:eastAsia="fr-CA"/>
                <w14:ligatures w14:val="none"/>
              </w:rPr>
            </w:pPr>
            <w:r w:rsidRPr="001B2B2A">
              <w:rPr>
                <w:rFonts w:eastAsia="Times New Roman" w:cs="Times New Roman"/>
                <w:kern w:val="0"/>
                <w:sz w:val="20"/>
                <w:szCs w:val="20"/>
                <w:lang w:eastAsia="fr-CA"/>
                <w14:ligatures w14:val="none"/>
              </w:rPr>
              <w:t> </w:t>
            </w:r>
          </w:p>
        </w:tc>
      </w:tr>
    </w:tbl>
    <w:p w14:paraId="7E714B54" w14:textId="77777777" w:rsidR="00EF3FAA" w:rsidRDefault="00EF3FAA" w:rsidP="00EF3FAA">
      <w:pPr>
        <w:autoSpaceDE w:val="0"/>
        <w:autoSpaceDN w:val="0"/>
        <w:spacing w:after="0"/>
        <w:ind w:firstLine="709"/>
        <w:rPr>
          <w:rFonts w:eastAsia="Arial MT" w:cs="Arial MT"/>
          <w:kern w:val="0"/>
          <w14:ligatures w14:val="none"/>
        </w:rPr>
      </w:pPr>
    </w:p>
    <w:p w14:paraId="5B63E36E" w14:textId="77777777" w:rsidR="00EF3FAA" w:rsidRDefault="00EF3FAA" w:rsidP="00EF3FAA">
      <w:pPr>
        <w:autoSpaceDE w:val="0"/>
        <w:autoSpaceDN w:val="0"/>
        <w:spacing w:after="0"/>
        <w:ind w:firstLine="709"/>
        <w:rPr>
          <w:rFonts w:eastAsia="Arial MT" w:cs="Arial MT"/>
          <w:kern w:val="0"/>
          <w14:ligatures w14:val="none"/>
        </w:rPr>
      </w:pPr>
    </w:p>
    <w:p w14:paraId="2218CDDA" w14:textId="77777777" w:rsidR="00EF3FAA" w:rsidRDefault="00EF3FAA" w:rsidP="00EF3FAA">
      <w:pPr>
        <w:autoSpaceDE w:val="0"/>
        <w:autoSpaceDN w:val="0"/>
        <w:spacing w:after="0"/>
        <w:ind w:firstLine="709"/>
        <w:rPr>
          <w:rFonts w:eastAsia="Arial MT" w:cs="Arial MT"/>
          <w:kern w:val="0"/>
          <w14:ligatures w14:val="none"/>
        </w:rPr>
      </w:pPr>
    </w:p>
    <w:p w14:paraId="2C9DE456" w14:textId="77777777" w:rsidR="00EF3FAA" w:rsidRPr="001B2B2A" w:rsidRDefault="00EF3FAA" w:rsidP="00EF3FAA">
      <w:pPr>
        <w:autoSpaceDE w:val="0"/>
        <w:autoSpaceDN w:val="0"/>
        <w:spacing w:after="0"/>
        <w:ind w:firstLine="709"/>
        <w:rPr>
          <w:rFonts w:eastAsia="Arial MT" w:cs="Arial MT"/>
          <w:kern w:val="0"/>
          <w14:ligatures w14:val="none"/>
        </w:rPr>
      </w:pPr>
    </w:p>
    <w:p w14:paraId="7FD4DBB1" w14:textId="77777777" w:rsidR="00EF3FAA" w:rsidRDefault="00EF3FAA" w:rsidP="00B22CA3">
      <w:pPr>
        <w:sectPr w:rsidR="00EF3FAA" w:rsidSect="00B22CA3">
          <w:pgSz w:w="12240" w:h="15840"/>
          <w:pgMar w:top="1418" w:right="1418" w:bottom="1418" w:left="1418" w:header="708" w:footer="708" w:gutter="0"/>
          <w:cols w:space="708"/>
          <w:docGrid w:linePitch="360"/>
        </w:sectPr>
      </w:pPr>
    </w:p>
    <w:p w14:paraId="0020A3D2" w14:textId="08681209" w:rsidR="00507232" w:rsidRPr="001B2B2A" w:rsidRDefault="00507232" w:rsidP="00507232">
      <w:pPr>
        <w:autoSpaceDE w:val="0"/>
        <w:autoSpaceDN w:val="0"/>
        <w:spacing w:after="0"/>
        <w:rPr>
          <w:rFonts w:eastAsia="Arial MT" w:cs="Arial MT"/>
          <w:b/>
          <w:bCs/>
          <w:kern w:val="0"/>
          <w14:ligatures w14:val="none"/>
        </w:rPr>
      </w:pPr>
      <w:r w:rsidRPr="001B2B2A">
        <w:rPr>
          <w:rFonts w:eastAsia="Arial MT" w:cs="Arial MT"/>
          <w:b/>
          <w:bCs/>
          <w:kern w:val="0"/>
          <w14:ligatures w14:val="none"/>
        </w:rPr>
        <w:lastRenderedPageBreak/>
        <w:t>Tableau </w:t>
      </w:r>
      <w:r w:rsidR="00CF55F5">
        <w:rPr>
          <w:rFonts w:eastAsia="Arial MT" w:cs="Arial MT"/>
          <w:b/>
          <w:bCs/>
          <w:kern w:val="0"/>
          <w14:ligatures w14:val="none"/>
        </w:rPr>
        <w:t>4</w:t>
      </w:r>
    </w:p>
    <w:p w14:paraId="7F396BAE" w14:textId="77777777" w:rsidR="00507232" w:rsidRDefault="00507232" w:rsidP="00507232">
      <w:pPr>
        <w:autoSpaceDE w:val="0"/>
        <w:autoSpaceDN w:val="0"/>
        <w:spacing w:after="0"/>
        <w:rPr>
          <w:rFonts w:eastAsia="Arial MT" w:cs="Arial MT"/>
          <w:i/>
          <w:iCs/>
          <w:kern w:val="0"/>
          <w14:ligatures w14:val="none"/>
        </w:rPr>
      </w:pPr>
      <w:r w:rsidRPr="001B2B2A">
        <w:rPr>
          <w:rFonts w:eastAsia="Arial MT" w:cs="Arial MT"/>
          <w:i/>
          <w:iCs/>
          <w:kern w:val="0"/>
          <w14:ligatures w14:val="none"/>
        </w:rPr>
        <w:t xml:space="preserve">Matrices combinant les résultats quantitatifs, qualitatifs et les méta-inférences mixtes </w:t>
      </w:r>
    </w:p>
    <w:p w14:paraId="58E4DB7C" w14:textId="77777777" w:rsidR="00507232" w:rsidRPr="001B2B2A" w:rsidRDefault="00507232" w:rsidP="00507232">
      <w:pPr>
        <w:autoSpaceDE w:val="0"/>
        <w:autoSpaceDN w:val="0"/>
        <w:spacing w:after="0"/>
        <w:rPr>
          <w:rFonts w:eastAsia="Arial MT" w:cs="Arial MT"/>
          <w:i/>
          <w:iCs/>
          <w:kern w:val="0"/>
          <w14:ligatures w14:val="none"/>
        </w:rPr>
      </w:pPr>
    </w:p>
    <w:tbl>
      <w:tblPr>
        <w:tblStyle w:val="Grilledutableau16"/>
        <w:tblW w:w="5000" w:type="pct"/>
        <w:tblLook w:val="04A0" w:firstRow="1" w:lastRow="0" w:firstColumn="1" w:lastColumn="0" w:noHBand="0" w:noVBand="1"/>
      </w:tblPr>
      <w:tblGrid>
        <w:gridCol w:w="3183"/>
        <w:gridCol w:w="1351"/>
        <w:gridCol w:w="1364"/>
        <w:gridCol w:w="1811"/>
        <w:gridCol w:w="5285"/>
      </w:tblGrid>
      <w:tr w:rsidR="00507232" w:rsidRPr="001B2B2A" w14:paraId="4CB5450D" w14:textId="77777777" w:rsidTr="002A32C7">
        <w:trPr>
          <w:cantSplit/>
          <w:trHeight w:val="243"/>
          <w:tblHeader/>
        </w:trPr>
        <w:tc>
          <w:tcPr>
            <w:tcW w:w="6092" w:type="dxa"/>
            <w:gridSpan w:val="3"/>
          </w:tcPr>
          <w:p w14:paraId="5EC51410"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 xml:space="preserve">Résultats quantitatifs ciblés (principaux constats) </w:t>
            </w:r>
          </w:p>
        </w:tc>
        <w:tc>
          <w:tcPr>
            <w:tcW w:w="1841" w:type="dxa"/>
          </w:tcPr>
          <w:p w14:paraId="499F98DB"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Résultats qualitatifs</w:t>
            </w:r>
          </w:p>
        </w:tc>
        <w:tc>
          <w:tcPr>
            <w:tcW w:w="5529" w:type="dxa"/>
            <w:vMerge w:val="restart"/>
          </w:tcPr>
          <w:p w14:paraId="0AB7EABF" w14:textId="77777777" w:rsidR="00507232" w:rsidRPr="001B2B2A" w:rsidRDefault="00507232" w:rsidP="002A32C7">
            <w:pPr>
              <w:spacing w:after="0"/>
              <w:jc w:val="center"/>
              <w:rPr>
                <w:rFonts w:eastAsia="Calibri" w:cs="Times New Roman"/>
                <w:sz w:val="20"/>
                <w:szCs w:val="20"/>
              </w:rPr>
            </w:pPr>
            <w:r w:rsidRPr="001B2B2A">
              <w:rPr>
                <w:rFonts w:eastAsia="Calibri" w:cs="Times New Roman"/>
                <w:b/>
                <w:bCs/>
                <w:sz w:val="20"/>
                <w:szCs w:val="20"/>
              </w:rPr>
              <w:t>Méta-inférences mixtes</w:t>
            </w:r>
          </w:p>
        </w:tc>
      </w:tr>
      <w:tr w:rsidR="00507232" w:rsidRPr="001B2B2A" w14:paraId="3F32813D" w14:textId="77777777" w:rsidTr="002A32C7">
        <w:trPr>
          <w:cantSplit/>
          <w:trHeight w:val="503"/>
          <w:tblHeader/>
        </w:trPr>
        <w:tc>
          <w:tcPr>
            <w:tcW w:w="3303" w:type="dxa"/>
            <w:vMerge w:val="restart"/>
          </w:tcPr>
          <w:p w14:paraId="6126EF3E"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Énoncés du questionnaire</w:t>
            </w:r>
          </w:p>
        </w:tc>
        <w:tc>
          <w:tcPr>
            <w:tcW w:w="2789" w:type="dxa"/>
            <w:gridSpan w:val="2"/>
          </w:tcPr>
          <w:p w14:paraId="2DB51077" w14:textId="77777777" w:rsidR="00507232" w:rsidRPr="001B2B2A" w:rsidRDefault="00507232" w:rsidP="002A32C7">
            <w:pPr>
              <w:spacing w:after="0"/>
              <w:jc w:val="center"/>
              <w:textAlignment w:val="baseline"/>
              <w:rPr>
                <w:rFonts w:eastAsia="Times New Roman" w:cs="Times New Roman"/>
                <w:b/>
                <w:bCs/>
                <w:sz w:val="20"/>
                <w:szCs w:val="20"/>
                <w:lang w:eastAsia="fr-CA"/>
              </w:rPr>
            </w:pPr>
            <w:r w:rsidRPr="001B2B2A">
              <w:rPr>
                <w:rFonts w:eastAsia="Times New Roman" w:cs="Times New Roman"/>
                <w:b/>
                <w:bCs/>
                <w:sz w:val="20"/>
                <w:szCs w:val="20"/>
                <w:lang w:eastAsia="fr-CA"/>
              </w:rPr>
              <w:t>Moyenne</w:t>
            </w:r>
          </w:p>
          <w:p w14:paraId="16457123" w14:textId="77777777" w:rsidR="00507232" w:rsidRPr="001B2B2A" w:rsidRDefault="00507232" w:rsidP="002A32C7">
            <w:pPr>
              <w:spacing w:after="0"/>
              <w:jc w:val="center"/>
              <w:rPr>
                <w:rFonts w:eastAsia="Calibri" w:cs="Times New Roman"/>
                <w:b/>
                <w:bCs/>
                <w:sz w:val="20"/>
                <w:szCs w:val="20"/>
              </w:rPr>
            </w:pPr>
            <w:r w:rsidRPr="001B2B2A">
              <w:rPr>
                <w:rFonts w:eastAsia="Times New Roman" w:cs="Times New Roman"/>
                <w:b/>
                <w:bCs/>
                <w:sz w:val="20"/>
                <w:szCs w:val="20"/>
                <w:lang w:eastAsia="fr-CA"/>
              </w:rPr>
              <w:t>(Écart-type)</w:t>
            </w:r>
          </w:p>
        </w:tc>
        <w:tc>
          <w:tcPr>
            <w:tcW w:w="1841" w:type="dxa"/>
            <w:vMerge w:val="restart"/>
          </w:tcPr>
          <w:p w14:paraId="0111FF45"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Thèmes</w:t>
            </w:r>
          </w:p>
        </w:tc>
        <w:tc>
          <w:tcPr>
            <w:tcW w:w="5529" w:type="dxa"/>
            <w:vMerge/>
          </w:tcPr>
          <w:p w14:paraId="2A7AAC58" w14:textId="77777777" w:rsidR="00507232" w:rsidRPr="001B2B2A" w:rsidRDefault="00507232" w:rsidP="002A32C7">
            <w:pPr>
              <w:spacing w:after="0"/>
              <w:jc w:val="center"/>
              <w:rPr>
                <w:rFonts w:eastAsia="Calibri" w:cs="Times New Roman"/>
                <w:b/>
                <w:bCs/>
                <w:sz w:val="20"/>
                <w:szCs w:val="20"/>
              </w:rPr>
            </w:pPr>
          </w:p>
        </w:tc>
      </w:tr>
      <w:tr w:rsidR="00507232" w:rsidRPr="001B2B2A" w14:paraId="75B509EF" w14:textId="77777777" w:rsidTr="002A32C7">
        <w:trPr>
          <w:cantSplit/>
          <w:trHeight w:val="243"/>
          <w:tblHeader/>
        </w:trPr>
        <w:tc>
          <w:tcPr>
            <w:tcW w:w="3303" w:type="dxa"/>
            <w:vMerge/>
            <w:tcBorders>
              <w:bottom w:val="single" w:sz="4" w:space="0" w:color="auto"/>
            </w:tcBorders>
          </w:tcPr>
          <w:p w14:paraId="0F94DB44" w14:textId="77777777" w:rsidR="00507232" w:rsidRPr="001B2B2A" w:rsidRDefault="00507232" w:rsidP="002A32C7">
            <w:pPr>
              <w:spacing w:after="0"/>
              <w:rPr>
                <w:rFonts w:eastAsia="Calibri" w:cs="Times New Roman"/>
                <w:sz w:val="20"/>
                <w:szCs w:val="20"/>
              </w:rPr>
            </w:pPr>
          </w:p>
        </w:tc>
        <w:tc>
          <w:tcPr>
            <w:tcW w:w="1394" w:type="dxa"/>
            <w:tcBorders>
              <w:bottom w:val="single" w:sz="4" w:space="0" w:color="auto"/>
            </w:tcBorders>
          </w:tcPr>
          <w:p w14:paraId="5CAC7041"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ÉSLD</w:t>
            </w:r>
          </w:p>
        </w:tc>
        <w:tc>
          <w:tcPr>
            <w:tcW w:w="1395" w:type="dxa"/>
            <w:tcBorders>
              <w:bottom w:val="single" w:sz="4" w:space="0" w:color="auto"/>
            </w:tcBorders>
          </w:tcPr>
          <w:p w14:paraId="5E5B626D"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Urgence</w:t>
            </w:r>
          </w:p>
        </w:tc>
        <w:tc>
          <w:tcPr>
            <w:tcW w:w="1841" w:type="dxa"/>
            <w:vMerge/>
            <w:tcBorders>
              <w:bottom w:val="single" w:sz="4" w:space="0" w:color="auto"/>
            </w:tcBorders>
          </w:tcPr>
          <w:p w14:paraId="72DBD041" w14:textId="77777777" w:rsidR="00507232" w:rsidRPr="001B2B2A" w:rsidRDefault="00507232" w:rsidP="002A32C7">
            <w:pPr>
              <w:spacing w:after="0"/>
              <w:rPr>
                <w:rFonts w:eastAsia="Calibri" w:cs="Times New Roman"/>
                <w:sz w:val="20"/>
                <w:szCs w:val="20"/>
              </w:rPr>
            </w:pPr>
          </w:p>
        </w:tc>
        <w:tc>
          <w:tcPr>
            <w:tcW w:w="5529" w:type="dxa"/>
            <w:vMerge/>
            <w:tcBorders>
              <w:bottom w:val="single" w:sz="4" w:space="0" w:color="auto"/>
            </w:tcBorders>
          </w:tcPr>
          <w:p w14:paraId="75D13396" w14:textId="77777777" w:rsidR="00507232" w:rsidRPr="001B2B2A" w:rsidRDefault="00507232" w:rsidP="002A32C7">
            <w:pPr>
              <w:spacing w:after="0"/>
              <w:rPr>
                <w:rFonts w:eastAsia="Calibri" w:cs="Times New Roman"/>
                <w:sz w:val="20"/>
                <w:szCs w:val="20"/>
              </w:rPr>
            </w:pPr>
          </w:p>
        </w:tc>
      </w:tr>
      <w:tr w:rsidR="00507232" w:rsidRPr="001B2B2A" w14:paraId="05C45E76" w14:textId="77777777" w:rsidTr="002A32C7">
        <w:trPr>
          <w:cantSplit/>
          <w:trHeight w:val="243"/>
        </w:trPr>
        <w:tc>
          <w:tcPr>
            <w:tcW w:w="3303" w:type="dxa"/>
            <w:tcBorders>
              <w:top w:val="single" w:sz="4" w:space="0" w:color="auto"/>
            </w:tcBorders>
          </w:tcPr>
          <w:p w14:paraId="3D4B0D2F" w14:textId="77777777" w:rsidR="00507232" w:rsidRPr="001B2B2A" w:rsidRDefault="00507232" w:rsidP="002A32C7">
            <w:pPr>
              <w:spacing w:after="0"/>
              <w:jc w:val="left"/>
              <w:rPr>
                <w:rFonts w:eastAsia="Calibri" w:cs="Times New Roman"/>
                <w:sz w:val="20"/>
                <w:szCs w:val="20"/>
              </w:rPr>
            </w:pPr>
            <w:r w:rsidRPr="001B2B2A">
              <w:rPr>
                <w:rFonts w:eastAsia="Times New Roman" w:cs="Times New Roman"/>
                <w:sz w:val="20"/>
                <w:szCs w:val="20"/>
                <w:lang w:eastAsia="fr-CA"/>
              </w:rPr>
              <w:t>Les transferts des aînés des ÉSLD vers l’urgence sont justifiés et ne peuvent pas être évités.</w:t>
            </w:r>
          </w:p>
        </w:tc>
        <w:tc>
          <w:tcPr>
            <w:tcW w:w="1394" w:type="dxa"/>
            <w:tcBorders>
              <w:top w:val="single" w:sz="4" w:space="0" w:color="auto"/>
            </w:tcBorders>
          </w:tcPr>
          <w:p w14:paraId="0345AB8E" w14:textId="77777777" w:rsidR="00507232" w:rsidRPr="001B2B2A" w:rsidRDefault="00507232" w:rsidP="002A32C7">
            <w:pPr>
              <w:spacing w:after="0"/>
              <w:jc w:val="center"/>
              <w:rPr>
                <w:rFonts w:eastAsia="Times New Roman" w:cs="Times New Roman"/>
                <w:sz w:val="20"/>
                <w:szCs w:val="20"/>
                <w:lang w:eastAsia="fr-CA"/>
              </w:rPr>
            </w:pPr>
            <w:r w:rsidRPr="001B2B2A">
              <w:rPr>
                <w:rFonts w:eastAsia="Times New Roman" w:cs="Times New Roman"/>
                <w:sz w:val="20"/>
                <w:szCs w:val="20"/>
                <w:lang w:eastAsia="fr-CA"/>
              </w:rPr>
              <w:t>2,80 (1,48)</w:t>
            </w:r>
          </w:p>
        </w:tc>
        <w:tc>
          <w:tcPr>
            <w:tcW w:w="1395" w:type="dxa"/>
            <w:tcBorders>
              <w:top w:val="single" w:sz="4" w:space="0" w:color="auto"/>
            </w:tcBorders>
          </w:tcPr>
          <w:p w14:paraId="22D31425" w14:textId="77777777" w:rsidR="00507232" w:rsidRPr="001B2B2A" w:rsidRDefault="00507232" w:rsidP="002A32C7">
            <w:pPr>
              <w:spacing w:after="0"/>
              <w:jc w:val="center"/>
              <w:rPr>
                <w:rFonts w:eastAsia="Times New Roman" w:cs="Times New Roman"/>
                <w:sz w:val="20"/>
                <w:szCs w:val="20"/>
                <w:lang w:eastAsia="fr-CA"/>
              </w:rPr>
            </w:pPr>
            <w:r w:rsidRPr="001B2B2A">
              <w:rPr>
                <w:rFonts w:eastAsia="Times New Roman" w:cs="Times New Roman"/>
                <w:sz w:val="20"/>
                <w:szCs w:val="20"/>
                <w:lang w:eastAsia="fr-CA"/>
              </w:rPr>
              <w:t>3,68 (0,91)</w:t>
            </w:r>
          </w:p>
        </w:tc>
        <w:tc>
          <w:tcPr>
            <w:tcW w:w="1841" w:type="dxa"/>
            <w:vMerge w:val="restart"/>
            <w:tcBorders>
              <w:top w:val="single" w:sz="4" w:space="0" w:color="auto"/>
            </w:tcBorders>
          </w:tcPr>
          <w:p w14:paraId="16B893B5"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Thème 1.</w:t>
            </w:r>
          </w:p>
          <w:p w14:paraId="42073D14" w14:textId="77777777" w:rsidR="00507232" w:rsidRPr="001B2B2A" w:rsidRDefault="00507232" w:rsidP="002A32C7">
            <w:pPr>
              <w:spacing w:after="0"/>
              <w:jc w:val="center"/>
              <w:rPr>
                <w:rFonts w:eastAsia="Calibri" w:cs="Times New Roman"/>
                <w:sz w:val="20"/>
                <w:szCs w:val="20"/>
              </w:rPr>
            </w:pPr>
            <w:r w:rsidRPr="001B2B2A">
              <w:rPr>
                <w:rFonts w:eastAsia="Calibri" w:cs="Times New Roman"/>
                <w:sz w:val="20"/>
                <w:szCs w:val="20"/>
              </w:rPr>
              <w:t xml:space="preserve">Limites des ÉSLD à intervenir : </w:t>
            </w:r>
            <w:proofErr w:type="gramStart"/>
            <w:r w:rsidRPr="001B2B2A">
              <w:rPr>
                <w:rFonts w:eastAsia="Calibri" w:cs="Times New Roman"/>
                <w:sz w:val="20"/>
                <w:szCs w:val="20"/>
              </w:rPr>
              <w:t>« on peut pas</w:t>
            </w:r>
            <w:proofErr w:type="gramEnd"/>
            <w:r w:rsidRPr="001B2B2A">
              <w:rPr>
                <w:rFonts w:eastAsia="Calibri" w:cs="Times New Roman"/>
                <w:sz w:val="20"/>
                <w:szCs w:val="20"/>
              </w:rPr>
              <w:t xml:space="preserve"> tout faire non plus ici »</w:t>
            </w:r>
          </w:p>
        </w:tc>
        <w:tc>
          <w:tcPr>
            <w:tcW w:w="5529" w:type="dxa"/>
            <w:vMerge w:val="restart"/>
            <w:tcBorders>
              <w:top w:val="single" w:sz="4" w:space="0" w:color="auto"/>
            </w:tcBorders>
          </w:tcPr>
          <w:p w14:paraId="2ABEF631" w14:textId="77777777" w:rsidR="00507232" w:rsidRPr="001B2B2A" w:rsidRDefault="00507232" w:rsidP="002A32C7">
            <w:pPr>
              <w:spacing w:after="0"/>
              <w:rPr>
                <w:rFonts w:eastAsia="Calibri" w:cs="Times New Roman"/>
                <w:b/>
                <w:bCs/>
                <w:sz w:val="20"/>
                <w:szCs w:val="20"/>
              </w:rPr>
            </w:pPr>
            <w:r w:rsidRPr="001B2B2A">
              <w:rPr>
                <w:rFonts w:eastAsia="Calibri" w:cs="Times New Roman"/>
                <w:b/>
                <w:bCs/>
                <w:sz w:val="20"/>
                <w:szCs w:val="20"/>
              </w:rPr>
              <w:t xml:space="preserve">Expansion </w:t>
            </w:r>
          </w:p>
          <w:p w14:paraId="7AF78C0A" w14:textId="05C0DC4B" w:rsidR="00507232" w:rsidRPr="001B2B2A" w:rsidRDefault="00507232" w:rsidP="002A32C7">
            <w:pPr>
              <w:spacing w:after="0"/>
              <w:rPr>
                <w:rFonts w:eastAsia="Calibri" w:cs="Times New Roman"/>
                <w:sz w:val="20"/>
                <w:szCs w:val="20"/>
              </w:rPr>
            </w:pPr>
            <w:r w:rsidRPr="001B2B2A">
              <w:rPr>
                <w:rFonts w:eastAsia="Calibri" w:cs="Times New Roman"/>
                <w:sz w:val="20"/>
                <w:szCs w:val="20"/>
              </w:rPr>
              <w:t>Les résultats qualitatifs permettent de contextualiser et de mieux comprendre le processus qui mène à la transition des aînés des ÉSLD vers l’urgence. Justement, il a été possible de soulever que ce sont les ressources du milieux (tant humaines que matérielles) en regard aux besoins et aux désirs de l’aîné qui déterminera la décision de transférer. Les ressources étant différentes d’un milieu à l’autre, cela contribue à une variabilité dans les raisons de transfert. Ainsi, pour les ÉSLD, les transferts sont perçus comme étant justifiés, puisqu’ils ont atteint leur propre limite. Toutefois, à l’urgence, le personnel soignant est témoin de transferts provenant de plusieurs types d’ÉSLD différents (ayant des ressources différentes), avec des raisons de transfert qui semblent parfois incompatibles avec la mission de l’urgence (p.ex., changement de milieu de vie), ce qui peut contribuer à la perception que les transferts des ÉSLD soient non justifiés</w:t>
            </w:r>
            <w:r w:rsidR="005E1CAB">
              <w:rPr>
                <w:rFonts w:eastAsia="Calibri" w:cs="Times New Roman"/>
                <w:sz w:val="20"/>
                <w:szCs w:val="20"/>
              </w:rPr>
              <w:t>.</w:t>
            </w:r>
            <w:r w:rsidRPr="001B2B2A">
              <w:rPr>
                <w:rFonts w:eastAsia="Calibri" w:cs="Times New Roman"/>
                <w:sz w:val="20"/>
                <w:szCs w:val="20"/>
              </w:rPr>
              <w:t xml:space="preserve">   </w:t>
            </w:r>
          </w:p>
        </w:tc>
      </w:tr>
      <w:tr w:rsidR="00507232" w:rsidRPr="001B2B2A" w14:paraId="3453D453" w14:textId="77777777" w:rsidTr="002A32C7">
        <w:trPr>
          <w:cantSplit/>
          <w:trHeight w:val="243"/>
        </w:trPr>
        <w:tc>
          <w:tcPr>
            <w:tcW w:w="6092" w:type="dxa"/>
            <w:gridSpan w:val="3"/>
          </w:tcPr>
          <w:p w14:paraId="59688DE3" w14:textId="77777777" w:rsidR="00507232" w:rsidRPr="001B2B2A" w:rsidRDefault="00507232" w:rsidP="002A32C7">
            <w:pPr>
              <w:spacing w:after="0"/>
              <w:rPr>
                <w:rFonts w:eastAsia="Times New Roman" w:cs="Times New Roman"/>
                <w:sz w:val="20"/>
                <w:szCs w:val="20"/>
                <w:lang w:eastAsia="fr-CA"/>
              </w:rPr>
            </w:pPr>
            <w:r w:rsidRPr="001B2B2A">
              <w:rPr>
                <w:rFonts w:eastAsia="Times New Roman" w:cs="Times New Roman"/>
                <w:i/>
                <w:iCs/>
                <w:sz w:val="20"/>
                <w:szCs w:val="20"/>
                <w:lang w:eastAsia="fr-CA"/>
              </w:rPr>
              <w:t>Constat</w:t>
            </w:r>
            <w:r w:rsidRPr="001B2B2A">
              <w:rPr>
                <w:rFonts w:eastAsia="Times New Roman" w:cs="Times New Roman"/>
                <w:sz w:val="20"/>
                <w:szCs w:val="20"/>
                <w:lang w:eastAsia="fr-CA"/>
              </w:rPr>
              <w:t xml:space="preserve"> : Le personnel infirmier des ÉSLD est plus favorable à l’idée de considérer les transferts des aînés des ÉSLD vers l’urgence comme étant justifiés et ne pouvant pas être évités que le personnel infirmier des urgences. </w:t>
            </w:r>
          </w:p>
        </w:tc>
        <w:tc>
          <w:tcPr>
            <w:tcW w:w="1841" w:type="dxa"/>
            <w:vMerge/>
          </w:tcPr>
          <w:p w14:paraId="1B182013" w14:textId="77777777" w:rsidR="00507232" w:rsidRPr="001B2B2A" w:rsidRDefault="00507232" w:rsidP="002A32C7">
            <w:pPr>
              <w:spacing w:after="0"/>
              <w:rPr>
                <w:rFonts w:eastAsia="Calibri" w:cs="Times New Roman"/>
                <w:sz w:val="20"/>
                <w:szCs w:val="20"/>
              </w:rPr>
            </w:pPr>
          </w:p>
        </w:tc>
        <w:tc>
          <w:tcPr>
            <w:tcW w:w="5529" w:type="dxa"/>
            <w:vMerge/>
          </w:tcPr>
          <w:p w14:paraId="07932DE1" w14:textId="77777777" w:rsidR="00507232" w:rsidRPr="001B2B2A" w:rsidRDefault="00507232" w:rsidP="002A32C7">
            <w:pPr>
              <w:spacing w:after="0"/>
              <w:rPr>
                <w:rFonts w:eastAsia="Calibri" w:cs="Times New Roman"/>
                <w:sz w:val="20"/>
                <w:szCs w:val="20"/>
              </w:rPr>
            </w:pPr>
          </w:p>
        </w:tc>
      </w:tr>
      <w:tr w:rsidR="00507232" w:rsidRPr="001B2B2A" w14:paraId="126CD60B" w14:textId="77777777" w:rsidTr="002A32C7">
        <w:trPr>
          <w:cantSplit/>
          <w:trHeight w:val="835"/>
        </w:trPr>
        <w:tc>
          <w:tcPr>
            <w:tcW w:w="3303" w:type="dxa"/>
          </w:tcPr>
          <w:p w14:paraId="0F0547DA" w14:textId="77777777" w:rsidR="00507232" w:rsidRPr="001B2B2A" w:rsidRDefault="00507232" w:rsidP="002A32C7">
            <w:pPr>
              <w:spacing w:after="0"/>
              <w:rPr>
                <w:rFonts w:eastAsia="Calibri" w:cs="Times New Roman"/>
                <w:sz w:val="20"/>
                <w:szCs w:val="20"/>
              </w:rPr>
            </w:pPr>
            <w:r w:rsidRPr="001B2B2A">
              <w:rPr>
                <w:rFonts w:eastAsia="Times New Roman" w:cs="Times New Roman"/>
                <w:sz w:val="20"/>
                <w:szCs w:val="20"/>
                <w:lang w:eastAsia="fr-CA"/>
              </w:rPr>
              <w:t>La communication entre le personnel soignant des ÉSLD et celui de l’urgence se fait de manière efficace.  </w:t>
            </w:r>
          </w:p>
        </w:tc>
        <w:tc>
          <w:tcPr>
            <w:tcW w:w="1394" w:type="dxa"/>
          </w:tcPr>
          <w:p w14:paraId="58A2258C"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4,00 (1,16)</w:t>
            </w:r>
          </w:p>
        </w:tc>
        <w:tc>
          <w:tcPr>
            <w:tcW w:w="1395" w:type="dxa"/>
          </w:tcPr>
          <w:p w14:paraId="5F876444"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4,00 (0,88)</w:t>
            </w:r>
          </w:p>
        </w:tc>
        <w:tc>
          <w:tcPr>
            <w:tcW w:w="1841" w:type="dxa"/>
            <w:vMerge w:val="restart"/>
          </w:tcPr>
          <w:p w14:paraId="681E80EF"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 xml:space="preserve">Thème 2. </w:t>
            </w:r>
          </w:p>
          <w:p w14:paraId="754530CE" w14:textId="77777777" w:rsidR="00507232" w:rsidRPr="001B2B2A" w:rsidRDefault="00507232" w:rsidP="002A32C7">
            <w:pPr>
              <w:spacing w:after="0"/>
              <w:jc w:val="center"/>
              <w:rPr>
                <w:rFonts w:eastAsia="Calibri" w:cs="Times New Roman"/>
                <w:sz w:val="20"/>
                <w:szCs w:val="20"/>
              </w:rPr>
            </w:pPr>
            <w:r w:rsidRPr="001B2B2A">
              <w:rPr>
                <w:rFonts w:eastAsia="Calibri" w:cs="Times New Roman"/>
                <w:sz w:val="20"/>
                <w:szCs w:val="20"/>
              </w:rPr>
              <w:t xml:space="preserve">Transfert de l’information : un processus « pas très </w:t>
            </w:r>
            <w:proofErr w:type="spellStart"/>
            <w:r w:rsidRPr="001B2B2A">
              <w:rPr>
                <w:rFonts w:eastAsia="Calibri" w:cs="Times New Roman"/>
                <w:sz w:val="20"/>
                <w:szCs w:val="20"/>
              </w:rPr>
              <w:t>très</w:t>
            </w:r>
            <w:proofErr w:type="spellEnd"/>
            <w:r w:rsidRPr="001B2B2A">
              <w:rPr>
                <w:rFonts w:eastAsia="Calibri" w:cs="Times New Roman"/>
                <w:sz w:val="20"/>
                <w:szCs w:val="20"/>
              </w:rPr>
              <w:t xml:space="preserve"> fluide »</w:t>
            </w:r>
          </w:p>
        </w:tc>
        <w:tc>
          <w:tcPr>
            <w:tcW w:w="5529" w:type="dxa"/>
            <w:vMerge w:val="restart"/>
          </w:tcPr>
          <w:p w14:paraId="7A6E42D2" w14:textId="77777777" w:rsidR="00507232" w:rsidRPr="001B2B2A" w:rsidRDefault="00507232" w:rsidP="002A32C7">
            <w:pPr>
              <w:spacing w:after="0"/>
              <w:rPr>
                <w:rFonts w:eastAsia="Calibri" w:cs="Times New Roman"/>
                <w:b/>
                <w:bCs/>
                <w:sz w:val="20"/>
                <w:szCs w:val="20"/>
              </w:rPr>
            </w:pPr>
            <w:r w:rsidRPr="001B2B2A">
              <w:rPr>
                <w:rFonts w:eastAsia="Calibri" w:cs="Times New Roman"/>
                <w:b/>
                <w:bCs/>
                <w:sz w:val="20"/>
                <w:szCs w:val="20"/>
              </w:rPr>
              <w:t xml:space="preserve">Confirmation et expansion </w:t>
            </w:r>
          </w:p>
          <w:p w14:paraId="73067962" w14:textId="77777777" w:rsidR="00507232" w:rsidRPr="001B2B2A" w:rsidRDefault="00507232" w:rsidP="002A32C7">
            <w:pPr>
              <w:spacing w:after="0"/>
              <w:rPr>
                <w:rFonts w:eastAsia="Calibri" w:cs="Times New Roman"/>
                <w:sz w:val="20"/>
                <w:szCs w:val="20"/>
              </w:rPr>
            </w:pPr>
            <w:r w:rsidRPr="001B2B2A">
              <w:rPr>
                <w:rFonts w:eastAsia="Calibri" w:cs="Times New Roman"/>
                <w:sz w:val="20"/>
                <w:szCs w:val="20"/>
              </w:rPr>
              <w:t>Par le biais de l’intégration des résultats quantitatifs et des résultats qualitatifs, il est possible de constater que le transfert de l’information est une problématique importante lors de la transition des aînés des ÉSLD vers l’urgence. Au-delà de cela, les résultats qualitatifs Permettent également d’expliquer et de comprendre pour quelles raisons le transfert de l’information n’est pas optimal :</w:t>
            </w:r>
          </w:p>
          <w:p w14:paraId="5A6B919F" w14:textId="77777777" w:rsidR="00507232" w:rsidRPr="001B2B2A" w:rsidRDefault="00507232" w:rsidP="002A32C7">
            <w:pPr>
              <w:numPr>
                <w:ilvl w:val="0"/>
                <w:numId w:val="6"/>
              </w:numPr>
              <w:spacing w:after="0"/>
              <w:ind w:left="309" w:hanging="270"/>
              <w:contextualSpacing/>
              <w:rPr>
                <w:rFonts w:eastAsia="Calibri" w:cs="Times New Roman"/>
                <w:sz w:val="20"/>
                <w:szCs w:val="20"/>
              </w:rPr>
            </w:pPr>
            <w:r w:rsidRPr="001B2B2A">
              <w:rPr>
                <w:rFonts w:eastAsia="Calibri" w:cs="Times New Roman"/>
                <w:sz w:val="20"/>
                <w:szCs w:val="20"/>
              </w:rPr>
              <w:t xml:space="preserve">Transfert de l’information non standardisé ou peu encadré selon les installations. </w:t>
            </w:r>
          </w:p>
          <w:p w14:paraId="6BBE65B0" w14:textId="77777777" w:rsidR="00507232" w:rsidRPr="001B2B2A" w:rsidRDefault="00507232" w:rsidP="002A32C7">
            <w:pPr>
              <w:numPr>
                <w:ilvl w:val="0"/>
                <w:numId w:val="6"/>
              </w:numPr>
              <w:spacing w:after="0"/>
              <w:ind w:left="309" w:hanging="270"/>
              <w:contextualSpacing/>
              <w:rPr>
                <w:rFonts w:eastAsia="Calibri" w:cs="Times New Roman"/>
                <w:sz w:val="20"/>
                <w:szCs w:val="20"/>
              </w:rPr>
            </w:pPr>
            <w:r w:rsidRPr="001B2B2A">
              <w:rPr>
                <w:rFonts w:eastAsia="Calibri" w:cs="Times New Roman"/>
                <w:sz w:val="20"/>
                <w:szCs w:val="20"/>
              </w:rPr>
              <w:t xml:space="preserve">Difficulté à rejoindre directement une personne ressource au sein des ÉSLD ou des urgences (p.ex., pas de numéros directs). </w:t>
            </w:r>
          </w:p>
          <w:p w14:paraId="0250047B" w14:textId="77777777" w:rsidR="00507232" w:rsidRPr="001B2B2A" w:rsidRDefault="00507232" w:rsidP="002A32C7">
            <w:pPr>
              <w:numPr>
                <w:ilvl w:val="0"/>
                <w:numId w:val="6"/>
              </w:numPr>
              <w:spacing w:after="0"/>
              <w:ind w:left="309" w:hanging="270"/>
              <w:contextualSpacing/>
              <w:rPr>
                <w:rFonts w:eastAsia="Calibri" w:cs="Times New Roman"/>
                <w:sz w:val="20"/>
                <w:szCs w:val="20"/>
              </w:rPr>
            </w:pPr>
            <w:r w:rsidRPr="001B2B2A">
              <w:rPr>
                <w:rFonts w:eastAsia="Calibri" w:cs="Times New Roman"/>
                <w:sz w:val="20"/>
                <w:szCs w:val="20"/>
              </w:rPr>
              <w:lastRenderedPageBreak/>
              <w:t xml:space="preserve">Informations fournies par les ÉSLD qui sont jugées non pertinentes pour le contexte de l’urgence. </w:t>
            </w:r>
          </w:p>
          <w:p w14:paraId="52C8999B" w14:textId="77777777" w:rsidR="00507232" w:rsidRPr="001B2B2A" w:rsidRDefault="00507232" w:rsidP="002A32C7">
            <w:pPr>
              <w:numPr>
                <w:ilvl w:val="0"/>
                <w:numId w:val="6"/>
              </w:numPr>
              <w:spacing w:after="0"/>
              <w:ind w:left="309" w:hanging="270"/>
              <w:contextualSpacing/>
              <w:rPr>
                <w:rFonts w:eastAsia="Calibri" w:cs="Times New Roman"/>
                <w:sz w:val="20"/>
                <w:szCs w:val="20"/>
              </w:rPr>
            </w:pPr>
            <w:r w:rsidRPr="001B2B2A">
              <w:rPr>
                <w:rFonts w:eastAsia="Calibri" w:cs="Times New Roman"/>
                <w:sz w:val="20"/>
                <w:szCs w:val="20"/>
              </w:rPr>
              <w:t>Informations manquantes au retour de l’aîné à l’ÉSLD suivant son congé de l’urgence, ce qui ne permet pas d’assurer une continuité de soins.</w:t>
            </w:r>
          </w:p>
          <w:p w14:paraId="74B9AE9E" w14:textId="77777777" w:rsidR="00507232" w:rsidRPr="001B2B2A" w:rsidRDefault="00507232" w:rsidP="002A32C7">
            <w:pPr>
              <w:spacing w:after="0"/>
              <w:rPr>
                <w:rFonts w:eastAsia="Calibri" w:cs="Times New Roman"/>
                <w:sz w:val="20"/>
                <w:szCs w:val="20"/>
              </w:rPr>
            </w:pPr>
            <w:r w:rsidRPr="001B2B2A">
              <w:rPr>
                <w:rFonts w:eastAsia="Calibri" w:cs="Times New Roman"/>
                <w:sz w:val="20"/>
                <w:szCs w:val="20"/>
              </w:rPr>
              <w:t xml:space="preserve">D’ailleurs, à la phase quantitative, il avait été constaté que la façon dont le retour de l’aîné à l’ÉSLD après un congé de l’urgence n’était pas </w:t>
            </w:r>
            <w:proofErr w:type="gramStart"/>
            <w:r w:rsidRPr="001B2B2A">
              <w:rPr>
                <w:rFonts w:eastAsia="Calibri" w:cs="Times New Roman"/>
                <w:sz w:val="20"/>
                <w:szCs w:val="20"/>
              </w:rPr>
              <w:t>appropriée</w:t>
            </w:r>
            <w:proofErr w:type="gramEnd"/>
            <w:r w:rsidRPr="001B2B2A">
              <w:rPr>
                <w:rFonts w:eastAsia="Calibri" w:cs="Times New Roman"/>
                <w:sz w:val="20"/>
                <w:szCs w:val="20"/>
              </w:rPr>
              <w:t xml:space="preserve">. Avec les résultats qualitatifs, il alors été possible de proposer que ceci est surtout relié au fait que le transfert de l’information n’est pas efficace. Le personnel cadre des urgences était d’ailleurs au fait que des lacunes persistaient à cet égard, quoique le personnel infirmier « terrain » puisse ne pas avoir une vision globale de cela. </w:t>
            </w:r>
          </w:p>
        </w:tc>
      </w:tr>
      <w:tr w:rsidR="00507232" w:rsidRPr="001B2B2A" w14:paraId="7B54CFA2" w14:textId="77777777" w:rsidTr="002A32C7">
        <w:trPr>
          <w:cantSplit/>
          <w:trHeight w:val="708"/>
        </w:trPr>
        <w:tc>
          <w:tcPr>
            <w:tcW w:w="6092" w:type="dxa"/>
            <w:gridSpan w:val="3"/>
          </w:tcPr>
          <w:p w14:paraId="745C1406" w14:textId="77777777" w:rsidR="00507232" w:rsidRPr="001B2B2A" w:rsidRDefault="00507232" w:rsidP="002A32C7">
            <w:pPr>
              <w:spacing w:after="0"/>
              <w:rPr>
                <w:rFonts w:eastAsia="Times New Roman" w:cs="Times New Roman"/>
                <w:sz w:val="20"/>
                <w:szCs w:val="20"/>
                <w:lang w:eastAsia="fr-CA"/>
              </w:rPr>
            </w:pPr>
            <w:r w:rsidRPr="001B2B2A">
              <w:rPr>
                <w:rFonts w:eastAsia="Times New Roman" w:cs="Times New Roman"/>
                <w:i/>
                <w:iCs/>
                <w:sz w:val="20"/>
                <w:szCs w:val="20"/>
                <w:lang w:eastAsia="fr-CA"/>
              </w:rPr>
              <w:t>Constat</w:t>
            </w:r>
            <w:r w:rsidRPr="001B2B2A">
              <w:rPr>
                <w:rFonts w:eastAsia="Times New Roman" w:cs="Times New Roman"/>
                <w:sz w:val="20"/>
                <w:szCs w:val="20"/>
                <w:lang w:eastAsia="fr-CA"/>
              </w:rPr>
              <w:t> </w:t>
            </w:r>
            <w:r w:rsidRPr="001B2B2A">
              <w:rPr>
                <w:rFonts w:eastAsia="Calibri" w:cs="Times New Roman"/>
                <w:sz w:val="20"/>
                <w:szCs w:val="20"/>
              </w:rPr>
              <w:t>: Selon le personnel infirmier des ÉSLD et des urgences, l</w:t>
            </w:r>
            <w:r w:rsidRPr="001B2B2A">
              <w:rPr>
                <w:rFonts w:eastAsia="Times New Roman" w:cs="Times New Roman"/>
                <w:sz w:val="20"/>
                <w:szCs w:val="20"/>
                <w:lang w:eastAsia="fr-CA"/>
              </w:rPr>
              <w:t xml:space="preserve">a communication entre le personnel soignant des ÉSLD et celui de l’urgence </w:t>
            </w:r>
            <w:r w:rsidRPr="001B2B2A">
              <w:rPr>
                <w:rFonts w:eastAsia="Times New Roman" w:cs="Times New Roman"/>
                <w:b/>
                <w:bCs/>
                <w:sz w:val="20"/>
                <w:szCs w:val="20"/>
                <w:lang w:eastAsia="fr-CA"/>
              </w:rPr>
              <w:t>ne se fait pas</w:t>
            </w:r>
            <w:r w:rsidRPr="001B2B2A">
              <w:rPr>
                <w:rFonts w:eastAsia="Times New Roman" w:cs="Times New Roman"/>
                <w:sz w:val="20"/>
                <w:szCs w:val="20"/>
                <w:lang w:eastAsia="fr-CA"/>
              </w:rPr>
              <w:t xml:space="preserve"> de manière efficace.  </w:t>
            </w:r>
          </w:p>
        </w:tc>
        <w:tc>
          <w:tcPr>
            <w:tcW w:w="1841" w:type="dxa"/>
            <w:vMerge/>
          </w:tcPr>
          <w:p w14:paraId="0B791495" w14:textId="77777777" w:rsidR="00507232" w:rsidRPr="001B2B2A" w:rsidRDefault="00507232" w:rsidP="002A32C7">
            <w:pPr>
              <w:spacing w:after="0"/>
              <w:jc w:val="center"/>
              <w:rPr>
                <w:rFonts w:eastAsia="Calibri" w:cs="Times New Roman"/>
                <w:sz w:val="20"/>
                <w:szCs w:val="20"/>
              </w:rPr>
            </w:pPr>
          </w:p>
        </w:tc>
        <w:tc>
          <w:tcPr>
            <w:tcW w:w="5529" w:type="dxa"/>
            <w:vMerge/>
          </w:tcPr>
          <w:p w14:paraId="3F1748E8" w14:textId="77777777" w:rsidR="00507232" w:rsidRPr="001B2B2A" w:rsidRDefault="00507232" w:rsidP="002A32C7">
            <w:pPr>
              <w:spacing w:after="0"/>
              <w:rPr>
                <w:rFonts w:eastAsia="Calibri" w:cs="Times New Roman"/>
                <w:sz w:val="20"/>
                <w:szCs w:val="20"/>
              </w:rPr>
            </w:pPr>
          </w:p>
        </w:tc>
      </w:tr>
      <w:tr w:rsidR="00507232" w:rsidRPr="001B2B2A" w14:paraId="53670C76" w14:textId="77777777" w:rsidTr="002A32C7">
        <w:trPr>
          <w:cantSplit/>
          <w:trHeight w:val="243"/>
        </w:trPr>
        <w:tc>
          <w:tcPr>
            <w:tcW w:w="3303" w:type="dxa"/>
          </w:tcPr>
          <w:p w14:paraId="7FAE7481" w14:textId="2AD8ECCC" w:rsidR="00507232" w:rsidRPr="001B2B2A" w:rsidRDefault="00507232" w:rsidP="002A32C7">
            <w:pPr>
              <w:spacing w:after="0"/>
              <w:rPr>
                <w:rFonts w:eastAsia="Calibri" w:cs="Times New Roman"/>
                <w:sz w:val="20"/>
                <w:szCs w:val="20"/>
              </w:rPr>
            </w:pPr>
            <w:r w:rsidRPr="001B2B2A">
              <w:rPr>
                <w:rFonts w:eastAsia="Times New Roman" w:cs="Times New Roman"/>
                <w:sz w:val="20"/>
                <w:szCs w:val="20"/>
                <w:lang w:eastAsia="fr-CA"/>
              </w:rPr>
              <w:t>Au besoin, il est facile de rejoindre le personnel soignant de l’autre établissement (ÉSLD ou urgence)</w:t>
            </w:r>
            <w:r w:rsidR="005E1CAB">
              <w:rPr>
                <w:rFonts w:eastAsia="Times New Roman" w:cs="Times New Roman"/>
                <w:sz w:val="20"/>
                <w:szCs w:val="20"/>
                <w:lang w:eastAsia="fr-CA"/>
              </w:rPr>
              <w:t>.</w:t>
            </w:r>
            <w:r w:rsidRPr="001B2B2A">
              <w:rPr>
                <w:rFonts w:eastAsia="Times New Roman" w:cs="Times New Roman"/>
                <w:sz w:val="20"/>
                <w:szCs w:val="20"/>
                <w:lang w:eastAsia="fr-CA"/>
              </w:rPr>
              <w:t>  </w:t>
            </w:r>
          </w:p>
        </w:tc>
        <w:tc>
          <w:tcPr>
            <w:tcW w:w="1394" w:type="dxa"/>
          </w:tcPr>
          <w:p w14:paraId="62B88667"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3,80 (0,92)</w:t>
            </w:r>
          </w:p>
        </w:tc>
        <w:tc>
          <w:tcPr>
            <w:tcW w:w="1395" w:type="dxa"/>
          </w:tcPr>
          <w:p w14:paraId="5C08FBE7"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4,00 (0,98) </w:t>
            </w:r>
          </w:p>
        </w:tc>
        <w:tc>
          <w:tcPr>
            <w:tcW w:w="1841" w:type="dxa"/>
            <w:vMerge/>
          </w:tcPr>
          <w:p w14:paraId="5FB4A8A1" w14:textId="77777777" w:rsidR="00507232" w:rsidRPr="001B2B2A" w:rsidRDefault="00507232" w:rsidP="002A32C7">
            <w:pPr>
              <w:spacing w:after="0"/>
              <w:jc w:val="center"/>
              <w:rPr>
                <w:rFonts w:eastAsia="Calibri" w:cs="Times New Roman"/>
                <w:sz w:val="20"/>
                <w:szCs w:val="20"/>
              </w:rPr>
            </w:pPr>
          </w:p>
        </w:tc>
        <w:tc>
          <w:tcPr>
            <w:tcW w:w="5529" w:type="dxa"/>
            <w:vMerge/>
          </w:tcPr>
          <w:p w14:paraId="30B60EEB" w14:textId="77777777" w:rsidR="00507232" w:rsidRPr="001B2B2A" w:rsidRDefault="00507232" w:rsidP="002A32C7">
            <w:pPr>
              <w:spacing w:after="0"/>
              <w:rPr>
                <w:rFonts w:eastAsia="Calibri" w:cs="Times New Roman"/>
                <w:sz w:val="20"/>
                <w:szCs w:val="20"/>
              </w:rPr>
            </w:pPr>
          </w:p>
        </w:tc>
      </w:tr>
      <w:tr w:rsidR="00507232" w:rsidRPr="001B2B2A" w14:paraId="0BC5B50F" w14:textId="77777777" w:rsidTr="002A32C7">
        <w:trPr>
          <w:cantSplit/>
          <w:trHeight w:val="243"/>
        </w:trPr>
        <w:tc>
          <w:tcPr>
            <w:tcW w:w="6092" w:type="dxa"/>
            <w:gridSpan w:val="3"/>
          </w:tcPr>
          <w:p w14:paraId="3355E276" w14:textId="77777777" w:rsidR="00507232" w:rsidRPr="001B2B2A" w:rsidRDefault="00507232" w:rsidP="002A32C7">
            <w:pPr>
              <w:spacing w:after="0"/>
              <w:rPr>
                <w:rFonts w:eastAsia="Calibri" w:cs="Times New Roman"/>
                <w:sz w:val="20"/>
                <w:szCs w:val="20"/>
                <w:highlight w:val="yellow"/>
              </w:rPr>
            </w:pPr>
            <w:r w:rsidRPr="001B2B2A">
              <w:rPr>
                <w:rFonts w:eastAsia="Times New Roman" w:cs="Times New Roman"/>
                <w:i/>
                <w:iCs/>
                <w:sz w:val="20"/>
                <w:szCs w:val="20"/>
                <w:lang w:eastAsia="fr-CA"/>
              </w:rPr>
              <w:t>Constat</w:t>
            </w:r>
            <w:r w:rsidRPr="001B2B2A">
              <w:rPr>
                <w:rFonts w:eastAsia="Times New Roman" w:cs="Times New Roman"/>
                <w:sz w:val="20"/>
                <w:szCs w:val="20"/>
                <w:lang w:eastAsia="fr-CA"/>
              </w:rPr>
              <w:t> </w:t>
            </w:r>
            <w:r w:rsidRPr="001B2B2A">
              <w:rPr>
                <w:rFonts w:eastAsia="Calibri" w:cs="Times New Roman"/>
                <w:sz w:val="20"/>
                <w:szCs w:val="20"/>
              </w:rPr>
              <w:t xml:space="preserve">: Le personnel infirmier des ÉSLD et celui des urgences considèrent qu’il n’est pas facile, au besoin, de rejoindre le personnel soignant de l’autre établissement. </w:t>
            </w:r>
          </w:p>
        </w:tc>
        <w:tc>
          <w:tcPr>
            <w:tcW w:w="1841" w:type="dxa"/>
            <w:vMerge/>
          </w:tcPr>
          <w:p w14:paraId="00DD894F" w14:textId="77777777" w:rsidR="00507232" w:rsidRPr="001B2B2A" w:rsidRDefault="00507232" w:rsidP="002A32C7">
            <w:pPr>
              <w:spacing w:after="0"/>
              <w:jc w:val="center"/>
              <w:rPr>
                <w:rFonts w:eastAsia="Calibri" w:cs="Times New Roman"/>
                <w:sz w:val="20"/>
                <w:szCs w:val="20"/>
              </w:rPr>
            </w:pPr>
          </w:p>
        </w:tc>
        <w:tc>
          <w:tcPr>
            <w:tcW w:w="5529" w:type="dxa"/>
            <w:vMerge/>
          </w:tcPr>
          <w:p w14:paraId="4DE95744" w14:textId="77777777" w:rsidR="00507232" w:rsidRPr="001B2B2A" w:rsidRDefault="00507232" w:rsidP="002A32C7">
            <w:pPr>
              <w:spacing w:after="0"/>
              <w:jc w:val="center"/>
              <w:rPr>
                <w:rFonts w:eastAsia="Calibri" w:cs="Times New Roman"/>
                <w:sz w:val="20"/>
                <w:szCs w:val="20"/>
              </w:rPr>
            </w:pPr>
          </w:p>
        </w:tc>
      </w:tr>
      <w:tr w:rsidR="00507232" w:rsidRPr="001B2B2A" w14:paraId="78BD967A" w14:textId="77777777" w:rsidTr="002A32C7">
        <w:trPr>
          <w:cantSplit/>
          <w:trHeight w:val="251"/>
        </w:trPr>
        <w:tc>
          <w:tcPr>
            <w:tcW w:w="3303" w:type="dxa"/>
          </w:tcPr>
          <w:p w14:paraId="3ABFA7DD" w14:textId="77777777" w:rsidR="00507232" w:rsidRPr="001B2B2A" w:rsidRDefault="00507232" w:rsidP="002A32C7">
            <w:pPr>
              <w:spacing w:after="0"/>
              <w:rPr>
                <w:rFonts w:eastAsia="Calibri" w:cs="Times New Roman"/>
                <w:sz w:val="20"/>
                <w:szCs w:val="20"/>
              </w:rPr>
            </w:pPr>
            <w:r w:rsidRPr="001B2B2A">
              <w:rPr>
                <w:rFonts w:eastAsia="Times New Roman" w:cs="Times New Roman"/>
                <w:sz w:val="20"/>
                <w:szCs w:val="20"/>
                <w:lang w:eastAsia="fr-CA"/>
              </w:rPr>
              <w:lastRenderedPageBreak/>
              <w:t xml:space="preserve">La façon dont le retour à l’ÉSLD est organisé suivant le congé d’un aîné à l’urgence est appropriée et efficace pour la continuité des soins. </w:t>
            </w:r>
          </w:p>
        </w:tc>
        <w:tc>
          <w:tcPr>
            <w:tcW w:w="1394" w:type="dxa"/>
          </w:tcPr>
          <w:p w14:paraId="65979197"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3,90 (1,20)</w:t>
            </w:r>
          </w:p>
        </w:tc>
        <w:tc>
          <w:tcPr>
            <w:tcW w:w="1395" w:type="dxa"/>
          </w:tcPr>
          <w:p w14:paraId="02B93290"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2,96 (0,96) </w:t>
            </w:r>
          </w:p>
        </w:tc>
        <w:tc>
          <w:tcPr>
            <w:tcW w:w="1841" w:type="dxa"/>
            <w:vMerge/>
          </w:tcPr>
          <w:p w14:paraId="15D57696" w14:textId="77777777" w:rsidR="00507232" w:rsidRPr="001B2B2A" w:rsidRDefault="00507232" w:rsidP="002A32C7">
            <w:pPr>
              <w:spacing w:after="0"/>
              <w:jc w:val="center"/>
              <w:rPr>
                <w:rFonts w:eastAsia="Calibri" w:cs="Times New Roman"/>
                <w:sz w:val="20"/>
                <w:szCs w:val="20"/>
              </w:rPr>
            </w:pPr>
          </w:p>
        </w:tc>
        <w:tc>
          <w:tcPr>
            <w:tcW w:w="5529" w:type="dxa"/>
            <w:vMerge/>
          </w:tcPr>
          <w:p w14:paraId="39331BC8" w14:textId="77777777" w:rsidR="00507232" w:rsidRPr="001B2B2A" w:rsidRDefault="00507232" w:rsidP="002A32C7">
            <w:pPr>
              <w:spacing w:after="0"/>
              <w:rPr>
                <w:rFonts w:eastAsia="Calibri" w:cs="Times New Roman"/>
                <w:sz w:val="20"/>
                <w:szCs w:val="20"/>
              </w:rPr>
            </w:pPr>
          </w:p>
        </w:tc>
      </w:tr>
      <w:tr w:rsidR="00507232" w:rsidRPr="001B2B2A" w14:paraId="7669FF07" w14:textId="77777777" w:rsidTr="002A32C7">
        <w:trPr>
          <w:cantSplit/>
          <w:trHeight w:val="725"/>
        </w:trPr>
        <w:tc>
          <w:tcPr>
            <w:tcW w:w="6092" w:type="dxa"/>
            <w:gridSpan w:val="3"/>
          </w:tcPr>
          <w:p w14:paraId="1C42C9D2" w14:textId="77777777" w:rsidR="00507232" w:rsidRPr="001B2B2A" w:rsidRDefault="00507232" w:rsidP="002A32C7">
            <w:pPr>
              <w:spacing w:after="0"/>
              <w:rPr>
                <w:rFonts w:eastAsia="Calibri" w:cs="Times New Roman"/>
                <w:sz w:val="20"/>
                <w:szCs w:val="20"/>
                <w:highlight w:val="magenta"/>
              </w:rPr>
            </w:pPr>
            <w:r w:rsidRPr="001B2B2A">
              <w:rPr>
                <w:rFonts w:eastAsia="Times New Roman" w:cs="Times New Roman"/>
                <w:i/>
                <w:iCs/>
                <w:sz w:val="20"/>
                <w:szCs w:val="20"/>
                <w:lang w:eastAsia="fr-CA"/>
              </w:rPr>
              <w:t>Constat</w:t>
            </w:r>
            <w:r w:rsidRPr="001B2B2A">
              <w:rPr>
                <w:rFonts w:eastAsia="Times New Roman" w:cs="Times New Roman"/>
                <w:sz w:val="20"/>
                <w:szCs w:val="20"/>
                <w:lang w:eastAsia="fr-CA"/>
              </w:rPr>
              <w:t> </w:t>
            </w:r>
            <w:r w:rsidRPr="001B2B2A">
              <w:rPr>
                <w:rFonts w:eastAsia="Calibri" w:cs="Times New Roman"/>
                <w:sz w:val="20"/>
                <w:szCs w:val="20"/>
              </w:rPr>
              <w:t xml:space="preserve">: Le personnel infirmier des urgences est plus favorable à l’idée que la façon dont le retour à l’ÉSLD est organisé suivant le congé d’un aîné à l’urgence est appropriée et efficace pour la continuité des soins que le personnel infirmier des ÉSLD qui tend à considérer le contraire.  </w:t>
            </w:r>
          </w:p>
        </w:tc>
        <w:tc>
          <w:tcPr>
            <w:tcW w:w="1841" w:type="dxa"/>
            <w:vMerge/>
          </w:tcPr>
          <w:p w14:paraId="49454EBC" w14:textId="77777777" w:rsidR="00507232" w:rsidRPr="001B2B2A" w:rsidRDefault="00507232" w:rsidP="002A32C7">
            <w:pPr>
              <w:spacing w:after="0"/>
              <w:jc w:val="center"/>
              <w:rPr>
                <w:rFonts w:eastAsia="Calibri" w:cs="Times New Roman"/>
                <w:sz w:val="20"/>
                <w:szCs w:val="20"/>
              </w:rPr>
            </w:pPr>
          </w:p>
        </w:tc>
        <w:tc>
          <w:tcPr>
            <w:tcW w:w="5529" w:type="dxa"/>
            <w:vMerge/>
          </w:tcPr>
          <w:p w14:paraId="02EA6D26" w14:textId="77777777" w:rsidR="00507232" w:rsidRPr="001B2B2A" w:rsidRDefault="00507232" w:rsidP="002A32C7">
            <w:pPr>
              <w:spacing w:after="0"/>
              <w:rPr>
                <w:rFonts w:eastAsia="Calibri" w:cs="Times New Roman"/>
                <w:sz w:val="20"/>
                <w:szCs w:val="20"/>
              </w:rPr>
            </w:pPr>
          </w:p>
        </w:tc>
      </w:tr>
      <w:tr w:rsidR="00507232" w:rsidRPr="001B2B2A" w14:paraId="11404DBD" w14:textId="77777777" w:rsidTr="002A32C7">
        <w:trPr>
          <w:cantSplit/>
          <w:trHeight w:val="251"/>
        </w:trPr>
        <w:tc>
          <w:tcPr>
            <w:tcW w:w="3303" w:type="dxa"/>
          </w:tcPr>
          <w:p w14:paraId="5B69A089" w14:textId="77777777" w:rsidR="00507232" w:rsidRPr="001B2B2A" w:rsidRDefault="00507232" w:rsidP="002A32C7">
            <w:pPr>
              <w:spacing w:after="0"/>
              <w:jc w:val="left"/>
              <w:rPr>
                <w:rFonts w:eastAsia="Calibri" w:cs="Times New Roman"/>
                <w:sz w:val="20"/>
                <w:szCs w:val="20"/>
              </w:rPr>
            </w:pPr>
            <w:r w:rsidRPr="001B2B2A">
              <w:rPr>
                <w:rFonts w:eastAsia="Times New Roman" w:cs="Times New Roman"/>
                <w:sz w:val="20"/>
                <w:szCs w:val="20"/>
                <w:lang w:eastAsia="fr-CA"/>
              </w:rPr>
              <w:t>Je dispose toujours de l’information nécessaire pour prodiguer des soins adaptés à l’aîné (de la part de l’ÉSLD ou de l’urgence).  </w:t>
            </w:r>
          </w:p>
        </w:tc>
        <w:tc>
          <w:tcPr>
            <w:tcW w:w="1394" w:type="dxa"/>
          </w:tcPr>
          <w:p w14:paraId="7E40953C"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3,70 (1,34)</w:t>
            </w:r>
          </w:p>
        </w:tc>
        <w:tc>
          <w:tcPr>
            <w:tcW w:w="1395" w:type="dxa"/>
          </w:tcPr>
          <w:p w14:paraId="0EAA2D77"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3,70 (0,82) </w:t>
            </w:r>
          </w:p>
        </w:tc>
        <w:tc>
          <w:tcPr>
            <w:tcW w:w="1841" w:type="dxa"/>
            <w:vMerge/>
          </w:tcPr>
          <w:p w14:paraId="319EDBB7" w14:textId="77777777" w:rsidR="00507232" w:rsidRPr="001B2B2A" w:rsidRDefault="00507232" w:rsidP="002A32C7">
            <w:pPr>
              <w:spacing w:after="0"/>
              <w:jc w:val="center"/>
              <w:rPr>
                <w:rFonts w:eastAsia="Calibri" w:cs="Times New Roman"/>
                <w:sz w:val="20"/>
                <w:szCs w:val="20"/>
              </w:rPr>
            </w:pPr>
          </w:p>
        </w:tc>
        <w:tc>
          <w:tcPr>
            <w:tcW w:w="5529" w:type="dxa"/>
            <w:vMerge/>
          </w:tcPr>
          <w:p w14:paraId="365FB8C6" w14:textId="77777777" w:rsidR="00507232" w:rsidRPr="001B2B2A" w:rsidRDefault="00507232" w:rsidP="002A32C7">
            <w:pPr>
              <w:spacing w:after="0"/>
              <w:rPr>
                <w:rFonts w:eastAsia="Calibri" w:cs="Times New Roman"/>
                <w:sz w:val="20"/>
                <w:szCs w:val="20"/>
              </w:rPr>
            </w:pPr>
          </w:p>
        </w:tc>
      </w:tr>
      <w:tr w:rsidR="00507232" w:rsidRPr="001B2B2A" w14:paraId="2449F670" w14:textId="77777777" w:rsidTr="002A32C7">
        <w:trPr>
          <w:cantSplit/>
          <w:trHeight w:val="706"/>
        </w:trPr>
        <w:tc>
          <w:tcPr>
            <w:tcW w:w="6092" w:type="dxa"/>
            <w:gridSpan w:val="3"/>
          </w:tcPr>
          <w:p w14:paraId="6AF2FBE9" w14:textId="77777777" w:rsidR="00507232" w:rsidRPr="001B2B2A" w:rsidRDefault="00507232" w:rsidP="002A32C7">
            <w:pPr>
              <w:spacing w:after="0"/>
              <w:rPr>
                <w:rFonts w:eastAsia="Times New Roman" w:cs="Times New Roman"/>
                <w:sz w:val="20"/>
                <w:szCs w:val="20"/>
                <w:lang w:eastAsia="fr-CA"/>
              </w:rPr>
            </w:pPr>
            <w:r w:rsidRPr="001B2B2A">
              <w:rPr>
                <w:rFonts w:eastAsia="Times New Roman" w:cs="Times New Roman"/>
                <w:i/>
                <w:iCs/>
                <w:sz w:val="20"/>
                <w:szCs w:val="20"/>
                <w:lang w:eastAsia="fr-CA"/>
              </w:rPr>
              <w:t>Constat</w:t>
            </w:r>
            <w:r w:rsidRPr="001B2B2A">
              <w:rPr>
                <w:rFonts w:eastAsia="Times New Roman" w:cs="Times New Roman"/>
                <w:sz w:val="20"/>
                <w:szCs w:val="20"/>
                <w:lang w:eastAsia="fr-CA"/>
              </w:rPr>
              <w:t> </w:t>
            </w:r>
            <w:r w:rsidRPr="001B2B2A">
              <w:rPr>
                <w:rFonts w:eastAsia="Calibri" w:cs="Times New Roman"/>
                <w:i/>
                <w:iCs/>
                <w:sz w:val="20"/>
                <w:szCs w:val="20"/>
              </w:rPr>
              <w:t xml:space="preserve">: </w:t>
            </w:r>
            <w:r w:rsidRPr="001B2B2A">
              <w:rPr>
                <w:rFonts w:eastAsia="Calibri" w:cs="Times New Roman"/>
                <w:sz w:val="20"/>
                <w:szCs w:val="20"/>
              </w:rPr>
              <w:t>Le personnel infirmier des ÉSLD et celui des urgences considèrent ne pas toujours disposer de l’information nécessaire pour prodiguer des soins adaptés à l’aîné (de la part de l’ÉSLD ou de l’urgence).</w:t>
            </w:r>
          </w:p>
        </w:tc>
        <w:tc>
          <w:tcPr>
            <w:tcW w:w="1841" w:type="dxa"/>
            <w:vMerge/>
          </w:tcPr>
          <w:p w14:paraId="06B718F4" w14:textId="77777777" w:rsidR="00507232" w:rsidRPr="001B2B2A" w:rsidRDefault="00507232" w:rsidP="002A32C7">
            <w:pPr>
              <w:spacing w:after="0"/>
              <w:jc w:val="center"/>
              <w:rPr>
                <w:rFonts w:eastAsia="Calibri" w:cs="Times New Roman"/>
                <w:sz w:val="20"/>
                <w:szCs w:val="20"/>
              </w:rPr>
            </w:pPr>
          </w:p>
        </w:tc>
        <w:tc>
          <w:tcPr>
            <w:tcW w:w="5529" w:type="dxa"/>
            <w:vMerge/>
          </w:tcPr>
          <w:p w14:paraId="3944ED22" w14:textId="77777777" w:rsidR="00507232" w:rsidRPr="001B2B2A" w:rsidRDefault="00507232" w:rsidP="002A32C7">
            <w:pPr>
              <w:spacing w:after="0"/>
              <w:rPr>
                <w:rFonts w:eastAsia="Calibri" w:cs="Times New Roman"/>
                <w:sz w:val="20"/>
                <w:szCs w:val="20"/>
              </w:rPr>
            </w:pPr>
          </w:p>
        </w:tc>
      </w:tr>
      <w:tr w:rsidR="00507232" w:rsidRPr="001B2B2A" w14:paraId="64F3A9E2" w14:textId="77777777" w:rsidTr="002A32C7">
        <w:trPr>
          <w:cantSplit/>
          <w:trHeight w:val="2225"/>
        </w:trPr>
        <w:tc>
          <w:tcPr>
            <w:tcW w:w="3303" w:type="dxa"/>
          </w:tcPr>
          <w:p w14:paraId="447FEC4C" w14:textId="77777777" w:rsidR="00507232" w:rsidRPr="001B2B2A" w:rsidRDefault="00507232" w:rsidP="002A32C7">
            <w:pPr>
              <w:spacing w:after="0"/>
              <w:rPr>
                <w:rFonts w:eastAsia="Calibri" w:cs="Times New Roman"/>
                <w:sz w:val="20"/>
                <w:szCs w:val="20"/>
              </w:rPr>
            </w:pPr>
            <w:r w:rsidRPr="001B2B2A">
              <w:rPr>
                <w:rFonts w:eastAsia="Calibri" w:cs="Times New Roman"/>
                <w:sz w:val="20"/>
                <w:szCs w:val="20"/>
              </w:rPr>
              <w:t>Les transferts des aînés des ÉSLD vers l’urgence se déroule efficacement et sans lacunes.</w:t>
            </w:r>
          </w:p>
        </w:tc>
        <w:tc>
          <w:tcPr>
            <w:tcW w:w="1394" w:type="dxa"/>
          </w:tcPr>
          <w:p w14:paraId="7A98EFA1"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3,60 (0,97)</w:t>
            </w:r>
          </w:p>
        </w:tc>
        <w:tc>
          <w:tcPr>
            <w:tcW w:w="1395" w:type="dxa"/>
          </w:tcPr>
          <w:p w14:paraId="582DF364"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3,46 (1,03)</w:t>
            </w:r>
          </w:p>
        </w:tc>
        <w:tc>
          <w:tcPr>
            <w:tcW w:w="1841" w:type="dxa"/>
            <w:vMerge w:val="restart"/>
          </w:tcPr>
          <w:p w14:paraId="75DF1F90"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Thème 2.</w:t>
            </w:r>
          </w:p>
          <w:p w14:paraId="0BCAC828" w14:textId="77777777" w:rsidR="00507232" w:rsidRPr="001B2B2A" w:rsidRDefault="00507232" w:rsidP="002A32C7">
            <w:pPr>
              <w:spacing w:after="0"/>
              <w:jc w:val="center"/>
              <w:rPr>
                <w:rFonts w:eastAsia="Calibri" w:cs="Times New Roman"/>
                <w:sz w:val="20"/>
                <w:szCs w:val="20"/>
              </w:rPr>
            </w:pPr>
            <w:r w:rsidRPr="001B2B2A">
              <w:rPr>
                <w:rFonts w:eastAsia="Calibri" w:cs="Times New Roman"/>
                <w:sz w:val="20"/>
                <w:szCs w:val="20"/>
              </w:rPr>
              <w:t xml:space="preserve">Transfert de l’information : un processus « pas très </w:t>
            </w:r>
            <w:proofErr w:type="spellStart"/>
            <w:r w:rsidRPr="001B2B2A">
              <w:rPr>
                <w:rFonts w:eastAsia="Calibri" w:cs="Times New Roman"/>
                <w:sz w:val="20"/>
                <w:szCs w:val="20"/>
              </w:rPr>
              <w:t>très</w:t>
            </w:r>
            <w:proofErr w:type="spellEnd"/>
            <w:r w:rsidRPr="001B2B2A">
              <w:rPr>
                <w:rFonts w:eastAsia="Calibri" w:cs="Times New Roman"/>
                <w:sz w:val="20"/>
                <w:szCs w:val="20"/>
              </w:rPr>
              <w:t xml:space="preserve"> fluide »</w:t>
            </w:r>
          </w:p>
          <w:p w14:paraId="7D6D6F22" w14:textId="77777777" w:rsidR="00507232" w:rsidRPr="001B2B2A" w:rsidRDefault="00507232" w:rsidP="002A32C7">
            <w:pPr>
              <w:spacing w:after="0"/>
              <w:jc w:val="center"/>
              <w:rPr>
                <w:rFonts w:eastAsia="Calibri" w:cs="Times New Roman"/>
                <w:sz w:val="20"/>
                <w:szCs w:val="20"/>
              </w:rPr>
            </w:pPr>
          </w:p>
          <w:p w14:paraId="6A4D6BED" w14:textId="77777777" w:rsidR="00507232" w:rsidRPr="001B2B2A" w:rsidRDefault="00507232" w:rsidP="002A32C7">
            <w:pPr>
              <w:spacing w:after="0"/>
              <w:jc w:val="center"/>
              <w:rPr>
                <w:rFonts w:eastAsia="Calibri" w:cs="Times New Roman"/>
                <w:sz w:val="20"/>
                <w:szCs w:val="20"/>
              </w:rPr>
            </w:pPr>
            <w:proofErr w:type="gramStart"/>
            <w:r w:rsidRPr="001B2B2A">
              <w:rPr>
                <w:rFonts w:eastAsia="Calibri" w:cs="Times New Roman"/>
                <w:sz w:val="20"/>
                <w:szCs w:val="20"/>
              </w:rPr>
              <w:t>et</w:t>
            </w:r>
            <w:proofErr w:type="gramEnd"/>
          </w:p>
          <w:p w14:paraId="3732579D" w14:textId="77777777" w:rsidR="00507232" w:rsidRPr="001B2B2A" w:rsidRDefault="00507232" w:rsidP="002A32C7">
            <w:pPr>
              <w:spacing w:after="0"/>
              <w:jc w:val="center"/>
              <w:rPr>
                <w:rFonts w:eastAsia="Calibri" w:cs="Times New Roman"/>
                <w:sz w:val="20"/>
                <w:szCs w:val="20"/>
              </w:rPr>
            </w:pPr>
          </w:p>
          <w:p w14:paraId="2157E6D2"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Thème 3.</w:t>
            </w:r>
          </w:p>
          <w:p w14:paraId="443ED663" w14:textId="77777777" w:rsidR="00507232" w:rsidRPr="001B2B2A" w:rsidRDefault="00507232" w:rsidP="002A32C7">
            <w:pPr>
              <w:spacing w:after="0"/>
              <w:jc w:val="center"/>
              <w:rPr>
                <w:rFonts w:eastAsia="Calibri" w:cs="Times New Roman"/>
                <w:sz w:val="20"/>
                <w:szCs w:val="20"/>
              </w:rPr>
            </w:pPr>
            <w:r w:rsidRPr="001B2B2A">
              <w:rPr>
                <w:rFonts w:eastAsia="Calibri" w:cs="Times New Roman"/>
                <w:sz w:val="20"/>
                <w:szCs w:val="20"/>
              </w:rPr>
              <w:t>Répercussions d’un séjour à l’urgence pour les aînés : « ça les déstabilise (…) c’est beaucoup pour eux »</w:t>
            </w:r>
          </w:p>
        </w:tc>
        <w:tc>
          <w:tcPr>
            <w:tcW w:w="5529" w:type="dxa"/>
            <w:vMerge w:val="restart"/>
          </w:tcPr>
          <w:p w14:paraId="39B37479" w14:textId="77777777" w:rsidR="00507232" w:rsidRPr="001B2B2A" w:rsidRDefault="00507232" w:rsidP="002A32C7">
            <w:pPr>
              <w:spacing w:after="0"/>
              <w:rPr>
                <w:rFonts w:eastAsia="Calibri" w:cs="Times New Roman"/>
                <w:b/>
                <w:bCs/>
                <w:sz w:val="20"/>
                <w:szCs w:val="20"/>
              </w:rPr>
            </w:pPr>
            <w:r w:rsidRPr="001B2B2A">
              <w:rPr>
                <w:rFonts w:eastAsia="Calibri" w:cs="Times New Roman"/>
                <w:b/>
                <w:bCs/>
                <w:sz w:val="20"/>
                <w:szCs w:val="20"/>
              </w:rPr>
              <w:t>Confirmation et expansion</w:t>
            </w:r>
          </w:p>
          <w:p w14:paraId="34881E00" w14:textId="77777777" w:rsidR="00507232" w:rsidRPr="001B2B2A" w:rsidRDefault="00507232" w:rsidP="002A32C7">
            <w:pPr>
              <w:spacing w:after="0"/>
              <w:rPr>
                <w:rFonts w:eastAsia="Calibri" w:cs="Times New Roman"/>
                <w:sz w:val="20"/>
                <w:szCs w:val="20"/>
              </w:rPr>
            </w:pPr>
            <w:r w:rsidRPr="001B2B2A">
              <w:rPr>
                <w:rFonts w:eastAsia="Calibri" w:cs="Times New Roman"/>
                <w:sz w:val="20"/>
                <w:szCs w:val="20"/>
              </w:rPr>
              <w:t xml:space="preserve">Les résultats qualitatifs permettent de contextualiser et de comprendre pour quelles raisons le personnel infirmier considère que la transition des aînés des ÉSLD vers l’urgence ne se déroule pas efficacement et sans lacunes. Dans les résultats qualitatifs, il a été possible de soulever que ce qui nuit à l’efficacité de ces transitions est le transfert de l’information, et ce, vécu de part et d’autre. De plus, la transition des aînés des ÉSLD vers l’urgence ne se déroule pas sans lacunes, surtout pour les aînés. En effet, tel que soulevé dans les entrevues, l’aîné peut développer plusieurs complications suivant un séjour à l’urgence, dont un délirium et du déconditionnement. Ce sont des complications qui prennent naissance à l’urgence, mais qui se poursuivent au retour de l’aîné à l’ÉSLD. </w:t>
            </w:r>
          </w:p>
        </w:tc>
      </w:tr>
      <w:tr w:rsidR="00507232" w:rsidRPr="001B2B2A" w14:paraId="15CCEF1D" w14:textId="77777777" w:rsidTr="002A32C7">
        <w:trPr>
          <w:cantSplit/>
          <w:trHeight w:val="1703"/>
        </w:trPr>
        <w:tc>
          <w:tcPr>
            <w:tcW w:w="6092" w:type="dxa"/>
            <w:gridSpan w:val="3"/>
          </w:tcPr>
          <w:p w14:paraId="72C932AB" w14:textId="77777777" w:rsidR="00507232" w:rsidRPr="001B2B2A" w:rsidRDefault="00507232" w:rsidP="002A32C7">
            <w:pPr>
              <w:spacing w:after="0"/>
              <w:rPr>
                <w:rFonts w:eastAsia="Calibri" w:cs="Times New Roman"/>
                <w:sz w:val="20"/>
                <w:szCs w:val="20"/>
              </w:rPr>
            </w:pPr>
            <w:r w:rsidRPr="001B2B2A">
              <w:rPr>
                <w:rFonts w:eastAsia="Times New Roman" w:cs="Times New Roman"/>
                <w:i/>
                <w:iCs/>
                <w:sz w:val="20"/>
                <w:szCs w:val="20"/>
                <w:lang w:eastAsia="fr-CA"/>
              </w:rPr>
              <w:t>Constat</w:t>
            </w:r>
            <w:r w:rsidRPr="001B2B2A">
              <w:rPr>
                <w:rFonts w:eastAsia="Times New Roman" w:cs="Times New Roman"/>
                <w:sz w:val="20"/>
                <w:szCs w:val="20"/>
                <w:lang w:eastAsia="fr-CA"/>
              </w:rPr>
              <w:t> </w:t>
            </w:r>
            <w:r w:rsidRPr="001B2B2A">
              <w:rPr>
                <w:rFonts w:eastAsia="Calibri" w:cs="Times New Roman"/>
                <w:sz w:val="20"/>
                <w:szCs w:val="20"/>
              </w:rPr>
              <w:t>: Le personnel infirmier des ÉSLD et des urgences ne percevaient pas la transition des aînés des ÉSLD vers l’urgence comme étant</w:t>
            </w:r>
            <w:r w:rsidRPr="001B2B2A">
              <w:rPr>
                <w:rFonts w:eastAsia="Calibri" w:cs="Times New Roman"/>
                <w:b/>
                <w:bCs/>
                <w:sz w:val="20"/>
                <w:szCs w:val="20"/>
              </w:rPr>
              <w:t xml:space="preserve"> </w:t>
            </w:r>
            <w:r w:rsidRPr="001B2B2A">
              <w:rPr>
                <w:rFonts w:eastAsia="Calibri" w:cs="Times New Roman"/>
                <w:sz w:val="20"/>
                <w:szCs w:val="20"/>
              </w:rPr>
              <w:t>efficace et sans lacunes.</w:t>
            </w:r>
          </w:p>
        </w:tc>
        <w:tc>
          <w:tcPr>
            <w:tcW w:w="1841" w:type="dxa"/>
            <w:vMerge/>
          </w:tcPr>
          <w:p w14:paraId="2BA9B5B8" w14:textId="77777777" w:rsidR="00507232" w:rsidRPr="001B2B2A" w:rsidRDefault="00507232" w:rsidP="002A32C7">
            <w:pPr>
              <w:spacing w:after="0"/>
              <w:jc w:val="center"/>
              <w:rPr>
                <w:rFonts w:eastAsia="Calibri" w:cs="Times New Roman"/>
                <w:sz w:val="20"/>
                <w:szCs w:val="20"/>
              </w:rPr>
            </w:pPr>
          </w:p>
        </w:tc>
        <w:tc>
          <w:tcPr>
            <w:tcW w:w="5529" w:type="dxa"/>
            <w:vMerge/>
          </w:tcPr>
          <w:p w14:paraId="28AD2764" w14:textId="77777777" w:rsidR="00507232" w:rsidRPr="001B2B2A" w:rsidRDefault="00507232" w:rsidP="002A32C7">
            <w:pPr>
              <w:spacing w:after="0"/>
              <w:rPr>
                <w:rFonts w:eastAsia="Calibri" w:cs="Times New Roman"/>
                <w:sz w:val="20"/>
                <w:szCs w:val="20"/>
              </w:rPr>
            </w:pPr>
          </w:p>
        </w:tc>
      </w:tr>
      <w:tr w:rsidR="00507232" w:rsidRPr="001B2B2A" w14:paraId="38B9DD15" w14:textId="77777777" w:rsidTr="002A32C7">
        <w:trPr>
          <w:cantSplit/>
          <w:trHeight w:val="268"/>
        </w:trPr>
        <w:tc>
          <w:tcPr>
            <w:tcW w:w="3303" w:type="dxa"/>
          </w:tcPr>
          <w:p w14:paraId="71FDDF75" w14:textId="77777777" w:rsidR="00507232" w:rsidRPr="001B2B2A" w:rsidRDefault="00507232" w:rsidP="002A32C7">
            <w:pPr>
              <w:spacing w:after="0"/>
              <w:rPr>
                <w:rFonts w:eastAsia="Calibri" w:cs="Times New Roman"/>
                <w:sz w:val="20"/>
                <w:szCs w:val="20"/>
              </w:rPr>
            </w:pPr>
            <w:r w:rsidRPr="001B2B2A">
              <w:rPr>
                <w:rFonts w:eastAsia="Times New Roman" w:cs="Times New Roman"/>
                <w:sz w:val="20"/>
                <w:szCs w:val="20"/>
                <w:lang w:eastAsia="fr-CA"/>
              </w:rPr>
              <w:lastRenderedPageBreak/>
              <w:t>Les PPA sont une source d’information importante sur l’état de santé de l’aîné.  </w:t>
            </w:r>
          </w:p>
        </w:tc>
        <w:tc>
          <w:tcPr>
            <w:tcW w:w="1394" w:type="dxa"/>
          </w:tcPr>
          <w:p w14:paraId="337286FD"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1,63 (1,06)</w:t>
            </w:r>
          </w:p>
        </w:tc>
        <w:tc>
          <w:tcPr>
            <w:tcW w:w="1395" w:type="dxa"/>
          </w:tcPr>
          <w:p w14:paraId="4BB15893" w14:textId="77777777" w:rsidR="00507232" w:rsidRPr="001B2B2A" w:rsidRDefault="00507232" w:rsidP="002A32C7">
            <w:pPr>
              <w:spacing w:after="0"/>
              <w:jc w:val="center"/>
              <w:rPr>
                <w:rFonts w:eastAsia="Times New Roman" w:cs="Times New Roman"/>
                <w:sz w:val="20"/>
                <w:szCs w:val="20"/>
                <w:lang w:eastAsia="fr-CA"/>
              </w:rPr>
            </w:pPr>
            <w:r w:rsidRPr="001B2B2A">
              <w:rPr>
                <w:rFonts w:eastAsia="Times New Roman" w:cs="Times New Roman"/>
                <w:sz w:val="20"/>
                <w:szCs w:val="20"/>
                <w:lang w:eastAsia="fr-CA"/>
              </w:rPr>
              <w:t>1,56 (0,64)</w:t>
            </w:r>
          </w:p>
        </w:tc>
        <w:tc>
          <w:tcPr>
            <w:tcW w:w="1841" w:type="dxa"/>
            <w:vMerge w:val="restart"/>
          </w:tcPr>
          <w:p w14:paraId="6D9FCFDF"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Thème 4.</w:t>
            </w:r>
          </w:p>
          <w:p w14:paraId="26F6A15D" w14:textId="77777777" w:rsidR="00507232" w:rsidRPr="001B2B2A" w:rsidRDefault="00507232" w:rsidP="002A32C7">
            <w:pPr>
              <w:spacing w:after="0"/>
              <w:jc w:val="center"/>
              <w:rPr>
                <w:rFonts w:eastAsia="Calibri" w:cs="Times New Roman"/>
                <w:sz w:val="20"/>
                <w:szCs w:val="20"/>
              </w:rPr>
            </w:pPr>
            <w:r w:rsidRPr="001B2B2A">
              <w:rPr>
                <w:rFonts w:eastAsia="Calibri" w:cs="Times New Roman"/>
                <w:sz w:val="20"/>
                <w:szCs w:val="20"/>
              </w:rPr>
              <w:t>PPA : « on a besoin (d’elles) et (elles) ont besoin de nous »</w:t>
            </w:r>
          </w:p>
        </w:tc>
        <w:tc>
          <w:tcPr>
            <w:tcW w:w="5529" w:type="dxa"/>
            <w:vMerge w:val="restart"/>
          </w:tcPr>
          <w:p w14:paraId="5E99304B" w14:textId="77777777" w:rsidR="00507232" w:rsidRPr="001B2B2A" w:rsidRDefault="00507232" w:rsidP="002A32C7">
            <w:pPr>
              <w:spacing w:after="0"/>
              <w:rPr>
                <w:rFonts w:eastAsia="Calibri" w:cs="Times New Roman"/>
                <w:b/>
                <w:bCs/>
                <w:sz w:val="20"/>
                <w:szCs w:val="20"/>
              </w:rPr>
            </w:pPr>
            <w:r w:rsidRPr="001B2B2A">
              <w:rPr>
                <w:rFonts w:eastAsia="Calibri" w:cs="Times New Roman"/>
                <w:b/>
                <w:bCs/>
                <w:sz w:val="20"/>
                <w:szCs w:val="20"/>
              </w:rPr>
              <w:t xml:space="preserve">Confirmation et expansion </w:t>
            </w:r>
          </w:p>
          <w:p w14:paraId="35DEA056" w14:textId="77777777" w:rsidR="00507232" w:rsidRPr="001B2B2A" w:rsidRDefault="00507232" w:rsidP="002A32C7">
            <w:pPr>
              <w:spacing w:after="0"/>
              <w:rPr>
                <w:rFonts w:eastAsia="Calibri" w:cs="Times New Roman"/>
                <w:sz w:val="20"/>
                <w:szCs w:val="20"/>
              </w:rPr>
            </w:pPr>
            <w:r w:rsidRPr="001B2B2A">
              <w:rPr>
                <w:rFonts w:eastAsia="Calibri" w:cs="Times New Roman"/>
                <w:sz w:val="20"/>
                <w:szCs w:val="20"/>
              </w:rPr>
              <w:t xml:space="preserve">Les résultats qualitatifs ont certes permis de renforcer l’idée que la contribution des PPA dans les soins aux aînés est importante tant dans les ÉSLD qu’à l’urgence. Cependant, le thème développé a permis d’ajouter de la nuance dans l’implication des PPA, notamment dans la relation que peut partager les PPA et le personnel soignant, le besoin d’entretenir ces relations, ainsi que, l’environnement de l’urgence qui n’est adapté à l’accueil de PPA. </w:t>
            </w:r>
          </w:p>
        </w:tc>
      </w:tr>
      <w:tr w:rsidR="00507232" w:rsidRPr="001B2B2A" w14:paraId="5D253FD7" w14:textId="77777777" w:rsidTr="002A32C7">
        <w:trPr>
          <w:cantSplit/>
          <w:trHeight w:val="251"/>
        </w:trPr>
        <w:tc>
          <w:tcPr>
            <w:tcW w:w="6092" w:type="dxa"/>
            <w:gridSpan w:val="3"/>
          </w:tcPr>
          <w:p w14:paraId="4D63404D" w14:textId="77777777" w:rsidR="00507232" w:rsidRPr="001B2B2A" w:rsidRDefault="00507232" w:rsidP="002A32C7">
            <w:pPr>
              <w:spacing w:after="0"/>
              <w:rPr>
                <w:rFonts w:eastAsia="Times New Roman" w:cs="Times New Roman"/>
                <w:sz w:val="20"/>
                <w:szCs w:val="20"/>
                <w:lang w:eastAsia="fr-CA"/>
              </w:rPr>
            </w:pPr>
            <w:r w:rsidRPr="001B2B2A">
              <w:rPr>
                <w:rFonts w:eastAsia="Times New Roman" w:cs="Times New Roman"/>
                <w:i/>
                <w:iCs/>
                <w:sz w:val="20"/>
                <w:szCs w:val="20"/>
                <w:lang w:eastAsia="fr-CA"/>
              </w:rPr>
              <w:t>Constat</w:t>
            </w:r>
            <w:r w:rsidRPr="001B2B2A">
              <w:rPr>
                <w:rFonts w:eastAsia="Times New Roman" w:cs="Times New Roman"/>
                <w:sz w:val="20"/>
                <w:szCs w:val="20"/>
                <w:lang w:eastAsia="fr-CA"/>
              </w:rPr>
              <w:t> </w:t>
            </w:r>
            <w:r w:rsidRPr="001B2B2A">
              <w:rPr>
                <w:rFonts w:eastAsia="Calibri" w:cs="Times New Roman"/>
                <w:sz w:val="20"/>
                <w:szCs w:val="20"/>
              </w:rPr>
              <w:t xml:space="preserve">: Selon le personnel infirmier des ÉSLD et des urgences, les PPA sont des sources importantes d’information sur l’état de santé de l’aîné. </w:t>
            </w:r>
          </w:p>
        </w:tc>
        <w:tc>
          <w:tcPr>
            <w:tcW w:w="1841" w:type="dxa"/>
            <w:vMerge/>
          </w:tcPr>
          <w:p w14:paraId="73A6A35C" w14:textId="77777777" w:rsidR="00507232" w:rsidRPr="001B2B2A" w:rsidRDefault="00507232" w:rsidP="002A32C7">
            <w:pPr>
              <w:spacing w:after="0"/>
              <w:jc w:val="center"/>
              <w:rPr>
                <w:rFonts w:eastAsia="Calibri" w:cs="Times New Roman"/>
                <w:b/>
                <w:bCs/>
                <w:sz w:val="20"/>
                <w:szCs w:val="20"/>
              </w:rPr>
            </w:pPr>
          </w:p>
        </w:tc>
        <w:tc>
          <w:tcPr>
            <w:tcW w:w="5529" w:type="dxa"/>
            <w:vMerge/>
          </w:tcPr>
          <w:p w14:paraId="5AD5F502" w14:textId="77777777" w:rsidR="00507232" w:rsidRPr="001B2B2A" w:rsidRDefault="00507232" w:rsidP="002A32C7">
            <w:pPr>
              <w:spacing w:after="0"/>
              <w:rPr>
                <w:rFonts w:eastAsia="Calibri" w:cs="Times New Roman"/>
                <w:sz w:val="20"/>
                <w:szCs w:val="20"/>
              </w:rPr>
            </w:pPr>
          </w:p>
        </w:tc>
      </w:tr>
      <w:tr w:rsidR="00507232" w:rsidRPr="001B2B2A" w14:paraId="587E37A7" w14:textId="77777777" w:rsidTr="002A32C7">
        <w:trPr>
          <w:cantSplit/>
          <w:trHeight w:val="251"/>
        </w:trPr>
        <w:tc>
          <w:tcPr>
            <w:tcW w:w="3303" w:type="dxa"/>
          </w:tcPr>
          <w:p w14:paraId="790F0D71" w14:textId="77777777" w:rsidR="00507232" w:rsidRPr="001B2B2A" w:rsidRDefault="00507232" w:rsidP="002A32C7">
            <w:pPr>
              <w:spacing w:after="0"/>
              <w:rPr>
                <w:rFonts w:eastAsia="Calibri" w:cs="Times New Roman"/>
                <w:sz w:val="20"/>
                <w:szCs w:val="20"/>
              </w:rPr>
            </w:pPr>
            <w:r w:rsidRPr="001B2B2A">
              <w:rPr>
                <w:rFonts w:eastAsia="Times New Roman" w:cs="Times New Roman"/>
                <w:sz w:val="20"/>
                <w:szCs w:val="20"/>
                <w:lang w:eastAsia="fr-CA"/>
              </w:rPr>
              <w:t>Les PPA peuvent participer à identifier les besoins prioritaires et à faire valoir les préférences et les besoins des aînés.  </w:t>
            </w:r>
          </w:p>
        </w:tc>
        <w:tc>
          <w:tcPr>
            <w:tcW w:w="1394" w:type="dxa"/>
          </w:tcPr>
          <w:p w14:paraId="5183AF4C"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2,00 (1,30)</w:t>
            </w:r>
          </w:p>
        </w:tc>
        <w:tc>
          <w:tcPr>
            <w:tcW w:w="1395" w:type="dxa"/>
          </w:tcPr>
          <w:p w14:paraId="43E8CB34" w14:textId="77777777" w:rsidR="00507232" w:rsidRPr="001B2B2A" w:rsidRDefault="00507232" w:rsidP="002A32C7">
            <w:pPr>
              <w:spacing w:after="0"/>
              <w:jc w:val="center"/>
              <w:rPr>
                <w:rFonts w:eastAsia="Calibri" w:cs="Times New Roman"/>
                <w:sz w:val="20"/>
                <w:szCs w:val="20"/>
              </w:rPr>
            </w:pPr>
            <w:r w:rsidRPr="001B2B2A">
              <w:rPr>
                <w:rFonts w:eastAsia="Times New Roman" w:cs="Times New Roman"/>
                <w:sz w:val="20"/>
                <w:szCs w:val="20"/>
                <w:lang w:eastAsia="fr-CA"/>
              </w:rPr>
              <w:t>1,48 (0,51)</w:t>
            </w:r>
          </w:p>
        </w:tc>
        <w:tc>
          <w:tcPr>
            <w:tcW w:w="1841" w:type="dxa"/>
            <w:vMerge/>
          </w:tcPr>
          <w:p w14:paraId="54C86680" w14:textId="77777777" w:rsidR="00507232" w:rsidRPr="001B2B2A" w:rsidRDefault="00507232" w:rsidP="002A32C7">
            <w:pPr>
              <w:spacing w:after="0"/>
              <w:rPr>
                <w:rFonts w:eastAsia="Calibri" w:cs="Times New Roman"/>
                <w:sz w:val="20"/>
                <w:szCs w:val="20"/>
              </w:rPr>
            </w:pPr>
          </w:p>
        </w:tc>
        <w:tc>
          <w:tcPr>
            <w:tcW w:w="5529" w:type="dxa"/>
            <w:vMerge/>
          </w:tcPr>
          <w:p w14:paraId="271129D2" w14:textId="77777777" w:rsidR="00507232" w:rsidRPr="001B2B2A" w:rsidRDefault="00507232" w:rsidP="002A32C7">
            <w:pPr>
              <w:spacing w:after="0"/>
              <w:rPr>
                <w:rFonts w:eastAsia="Calibri" w:cs="Times New Roman"/>
                <w:sz w:val="20"/>
                <w:szCs w:val="20"/>
              </w:rPr>
            </w:pPr>
          </w:p>
        </w:tc>
      </w:tr>
      <w:tr w:rsidR="00507232" w:rsidRPr="001B2B2A" w14:paraId="62937B38" w14:textId="77777777" w:rsidTr="002A32C7">
        <w:trPr>
          <w:cantSplit/>
          <w:trHeight w:val="251"/>
        </w:trPr>
        <w:tc>
          <w:tcPr>
            <w:tcW w:w="6092" w:type="dxa"/>
            <w:gridSpan w:val="3"/>
          </w:tcPr>
          <w:p w14:paraId="7D29DDC0" w14:textId="77777777" w:rsidR="00507232" w:rsidRPr="001B2B2A" w:rsidRDefault="00507232" w:rsidP="002A32C7">
            <w:pPr>
              <w:spacing w:after="0"/>
              <w:rPr>
                <w:rFonts w:eastAsia="Calibri" w:cs="Times New Roman"/>
                <w:sz w:val="20"/>
                <w:szCs w:val="20"/>
              </w:rPr>
            </w:pPr>
            <w:r w:rsidRPr="001B2B2A">
              <w:rPr>
                <w:rFonts w:eastAsia="Times New Roman" w:cs="Times New Roman"/>
                <w:i/>
                <w:iCs/>
                <w:sz w:val="20"/>
                <w:szCs w:val="20"/>
                <w:lang w:eastAsia="fr-CA"/>
              </w:rPr>
              <w:t>Constat</w:t>
            </w:r>
            <w:r w:rsidRPr="001B2B2A">
              <w:rPr>
                <w:rFonts w:eastAsia="Times New Roman" w:cs="Times New Roman"/>
                <w:sz w:val="20"/>
                <w:szCs w:val="20"/>
                <w:lang w:eastAsia="fr-CA"/>
              </w:rPr>
              <w:t> </w:t>
            </w:r>
            <w:r w:rsidRPr="001B2B2A">
              <w:rPr>
                <w:rFonts w:eastAsia="Calibri" w:cs="Times New Roman"/>
                <w:sz w:val="20"/>
                <w:szCs w:val="20"/>
              </w:rPr>
              <w:t xml:space="preserve">: Selon le personnel infirmier des ÉSLD et des urgences, les PPA peuvent participer à identifier les besoins prioritaires et à faire valoir les préférences et les besoins des aînés.  </w:t>
            </w:r>
          </w:p>
        </w:tc>
        <w:tc>
          <w:tcPr>
            <w:tcW w:w="1841" w:type="dxa"/>
            <w:vMerge/>
          </w:tcPr>
          <w:p w14:paraId="4A2D1805" w14:textId="77777777" w:rsidR="00507232" w:rsidRPr="001B2B2A" w:rsidRDefault="00507232" w:rsidP="002A32C7">
            <w:pPr>
              <w:spacing w:after="0"/>
              <w:rPr>
                <w:rFonts w:eastAsia="Calibri" w:cs="Times New Roman"/>
                <w:sz w:val="20"/>
                <w:szCs w:val="20"/>
              </w:rPr>
            </w:pPr>
          </w:p>
        </w:tc>
        <w:tc>
          <w:tcPr>
            <w:tcW w:w="5529" w:type="dxa"/>
            <w:vMerge/>
          </w:tcPr>
          <w:p w14:paraId="3EFF48AA" w14:textId="77777777" w:rsidR="00507232" w:rsidRPr="001B2B2A" w:rsidRDefault="00507232" w:rsidP="002A32C7">
            <w:pPr>
              <w:spacing w:after="0"/>
              <w:rPr>
                <w:rFonts w:eastAsia="Calibri" w:cs="Times New Roman"/>
                <w:sz w:val="20"/>
                <w:szCs w:val="20"/>
              </w:rPr>
            </w:pPr>
          </w:p>
        </w:tc>
      </w:tr>
    </w:tbl>
    <w:p w14:paraId="4EEB0EE6" w14:textId="77777777" w:rsidR="00507232" w:rsidRPr="001B2B2A" w:rsidRDefault="00507232" w:rsidP="00507232">
      <w:pPr>
        <w:ind w:firstLine="709"/>
        <w:rPr>
          <w:rFonts w:eastAsia="Calibri" w:cs="Times New Roman"/>
          <w:kern w:val="0"/>
          <w:sz w:val="20"/>
          <w:szCs w:val="20"/>
          <w14:ligatures w14:val="none"/>
        </w:rPr>
      </w:pPr>
    </w:p>
    <w:p w14:paraId="4ED7A237" w14:textId="77777777" w:rsidR="00507232" w:rsidRDefault="00507232" w:rsidP="00B22CA3">
      <w:pPr>
        <w:sectPr w:rsidR="00507232" w:rsidSect="00EF3FAA">
          <w:pgSz w:w="15840" w:h="12240" w:orient="landscape"/>
          <w:pgMar w:top="1418" w:right="1418" w:bottom="1418" w:left="1418" w:header="708" w:footer="708" w:gutter="0"/>
          <w:cols w:space="708"/>
          <w:docGrid w:linePitch="360"/>
        </w:sectPr>
      </w:pPr>
    </w:p>
    <w:p w14:paraId="29F1B638" w14:textId="44F03D41" w:rsidR="00507232" w:rsidRPr="001B2B2A" w:rsidRDefault="00507232" w:rsidP="00507232">
      <w:pPr>
        <w:autoSpaceDE w:val="0"/>
        <w:autoSpaceDN w:val="0"/>
        <w:spacing w:after="0"/>
        <w:rPr>
          <w:rFonts w:eastAsia="Arial MT" w:cs="Arial MT"/>
          <w:b/>
          <w:bCs/>
          <w:kern w:val="0"/>
          <w14:ligatures w14:val="none"/>
        </w:rPr>
      </w:pPr>
      <w:r w:rsidRPr="001B2B2A">
        <w:rPr>
          <w:rFonts w:eastAsia="Arial MT" w:cs="Arial MT"/>
          <w:b/>
          <w:bCs/>
          <w:kern w:val="0"/>
          <w14:ligatures w14:val="none"/>
        </w:rPr>
        <w:lastRenderedPageBreak/>
        <w:t>Tableau </w:t>
      </w:r>
      <w:r w:rsidR="00CF55F5">
        <w:rPr>
          <w:rFonts w:eastAsia="Arial MT" w:cs="Arial MT"/>
          <w:b/>
          <w:bCs/>
          <w:kern w:val="0"/>
          <w14:ligatures w14:val="none"/>
        </w:rPr>
        <w:t>5</w:t>
      </w:r>
    </w:p>
    <w:p w14:paraId="38E83F56" w14:textId="77777777" w:rsidR="00507232" w:rsidRDefault="00507232" w:rsidP="00507232">
      <w:pPr>
        <w:autoSpaceDE w:val="0"/>
        <w:autoSpaceDN w:val="0"/>
        <w:spacing w:after="0"/>
        <w:rPr>
          <w:rFonts w:eastAsia="Arial MT" w:cs="Arial MT"/>
          <w:i/>
          <w:iCs/>
          <w:kern w:val="0"/>
          <w14:ligatures w14:val="none"/>
        </w:rPr>
      </w:pPr>
      <w:r w:rsidRPr="001B2B2A">
        <w:rPr>
          <w:rFonts w:eastAsia="Arial MT" w:cs="Arial MT"/>
          <w:i/>
          <w:iCs/>
          <w:kern w:val="0"/>
          <w14:ligatures w14:val="none"/>
        </w:rPr>
        <w:t>Recommandations sur les axes de la formation, la pratique clinique et la recherche infirmière</w:t>
      </w:r>
    </w:p>
    <w:p w14:paraId="40D29A89" w14:textId="77777777" w:rsidR="00507232" w:rsidRPr="001B2B2A" w:rsidRDefault="00507232" w:rsidP="00507232">
      <w:pPr>
        <w:autoSpaceDE w:val="0"/>
        <w:autoSpaceDN w:val="0"/>
        <w:spacing w:after="0"/>
        <w:rPr>
          <w:rFonts w:eastAsia="Arial MT" w:cs="Arial MT"/>
          <w:i/>
          <w:iCs/>
          <w:kern w:val="0"/>
          <w14:ligatures w14:val="none"/>
        </w:rPr>
      </w:pPr>
    </w:p>
    <w:tbl>
      <w:tblPr>
        <w:tblStyle w:val="Grilledutableau17"/>
        <w:tblW w:w="5069" w:type="pct"/>
        <w:tblCellMar>
          <w:top w:w="28" w:type="dxa"/>
          <w:bottom w:w="28" w:type="dxa"/>
        </w:tblCellMar>
        <w:tblLook w:val="04A0" w:firstRow="1" w:lastRow="0" w:firstColumn="1" w:lastColumn="0" w:noHBand="0" w:noVBand="1"/>
      </w:tblPr>
      <w:tblGrid>
        <w:gridCol w:w="1555"/>
        <w:gridCol w:w="7969"/>
      </w:tblGrid>
      <w:tr w:rsidR="00507232" w:rsidRPr="001B2B2A" w14:paraId="209A9502" w14:textId="77777777" w:rsidTr="002A32C7">
        <w:trPr>
          <w:trHeight w:val="392"/>
          <w:tblHeader/>
        </w:trPr>
        <w:tc>
          <w:tcPr>
            <w:tcW w:w="1555" w:type="dxa"/>
          </w:tcPr>
          <w:p w14:paraId="6A7F60DE"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Axes</w:t>
            </w:r>
          </w:p>
        </w:tc>
        <w:tc>
          <w:tcPr>
            <w:tcW w:w="7968" w:type="dxa"/>
          </w:tcPr>
          <w:p w14:paraId="33B42274" w14:textId="77777777" w:rsidR="00507232" w:rsidRPr="001B2B2A" w:rsidRDefault="00507232" w:rsidP="002A32C7">
            <w:pPr>
              <w:spacing w:after="0"/>
              <w:jc w:val="center"/>
              <w:rPr>
                <w:rFonts w:eastAsia="Calibri" w:cs="Times New Roman"/>
                <w:b/>
                <w:bCs/>
                <w:sz w:val="20"/>
                <w:szCs w:val="20"/>
              </w:rPr>
            </w:pPr>
            <w:r w:rsidRPr="001B2B2A">
              <w:rPr>
                <w:rFonts w:eastAsia="Calibri" w:cs="Times New Roman"/>
                <w:b/>
                <w:bCs/>
                <w:sz w:val="20"/>
                <w:szCs w:val="20"/>
              </w:rPr>
              <w:t>Recommandations</w:t>
            </w:r>
          </w:p>
        </w:tc>
      </w:tr>
      <w:tr w:rsidR="00507232" w:rsidRPr="001B2B2A" w14:paraId="1C6E9174" w14:textId="77777777" w:rsidTr="002A32C7">
        <w:tc>
          <w:tcPr>
            <w:tcW w:w="1555" w:type="dxa"/>
            <w:shd w:val="clear" w:color="auto" w:fill="E7E6E6"/>
          </w:tcPr>
          <w:p w14:paraId="65533189" w14:textId="77777777" w:rsidR="00507232" w:rsidRPr="001B2B2A" w:rsidRDefault="00507232" w:rsidP="002A32C7">
            <w:pPr>
              <w:spacing w:after="0"/>
              <w:jc w:val="center"/>
              <w:rPr>
                <w:rFonts w:eastAsia="Calibri" w:cs="Times New Roman"/>
                <w:b/>
                <w:bCs/>
                <w:sz w:val="20"/>
                <w:szCs w:val="20"/>
                <w:lang w:val="en-CA"/>
              </w:rPr>
            </w:pPr>
            <w:r w:rsidRPr="001B2B2A">
              <w:rPr>
                <w:rFonts w:eastAsia="Calibri" w:cs="Times New Roman"/>
                <w:b/>
                <w:bCs/>
                <w:sz w:val="20"/>
                <w:szCs w:val="20"/>
                <w:lang w:val="en-CA"/>
              </w:rPr>
              <w:t>Formation</w:t>
            </w:r>
          </w:p>
        </w:tc>
        <w:tc>
          <w:tcPr>
            <w:tcW w:w="7968" w:type="dxa"/>
            <w:shd w:val="clear" w:color="auto" w:fill="E7E6E6"/>
          </w:tcPr>
          <w:p w14:paraId="43A03D5F" w14:textId="77777777" w:rsidR="00507232" w:rsidRPr="001B2B2A" w:rsidRDefault="00507232" w:rsidP="002A32C7">
            <w:pPr>
              <w:spacing w:after="0"/>
              <w:rPr>
                <w:rFonts w:eastAsia="Calibri" w:cs="Times New Roman"/>
                <w:b/>
                <w:bCs/>
                <w:sz w:val="20"/>
                <w:szCs w:val="20"/>
              </w:rPr>
            </w:pPr>
            <w:r w:rsidRPr="001B2B2A">
              <w:rPr>
                <w:rFonts w:eastAsia="Calibri" w:cs="Times New Roman"/>
                <w:b/>
                <w:bCs/>
                <w:sz w:val="20"/>
                <w:szCs w:val="20"/>
              </w:rPr>
              <w:t xml:space="preserve">Formation initiale </w:t>
            </w:r>
          </w:p>
          <w:p w14:paraId="755F2EDD" w14:textId="77777777" w:rsidR="00507232" w:rsidRPr="001B2B2A" w:rsidRDefault="00507232" w:rsidP="002A32C7">
            <w:pPr>
              <w:spacing w:after="0"/>
              <w:rPr>
                <w:rFonts w:eastAsia="Calibri" w:cs="Times New Roman"/>
                <w:i/>
                <w:iCs/>
                <w:sz w:val="20"/>
                <w:szCs w:val="20"/>
              </w:rPr>
            </w:pPr>
            <w:r w:rsidRPr="001B2B2A">
              <w:rPr>
                <w:rFonts w:eastAsia="Calibri" w:cs="Times New Roman"/>
                <w:i/>
                <w:iCs/>
                <w:sz w:val="20"/>
                <w:szCs w:val="20"/>
              </w:rPr>
              <w:t xml:space="preserve">Il est recommandé de : </w:t>
            </w:r>
          </w:p>
          <w:p w14:paraId="5F95CDD1"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Sensibiliser et outiller les futurs professionnels de la santé : </w:t>
            </w:r>
          </w:p>
          <w:p w14:paraId="1105BC98" w14:textId="77777777" w:rsidR="00507232" w:rsidRPr="001B2B2A" w:rsidRDefault="00507232" w:rsidP="002A32C7">
            <w:pPr>
              <w:numPr>
                <w:ilvl w:val="0"/>
                <w:numId w:val="2"/>
              </w:numPr>
              <w:spacing w:after="0"/>
              <w:ind w:left="575" w:hanging="284"/>
              <w:contextualSpacing/>
              <w:rPr>
                <w:rFonts w:eastAsia="Times New Roman" w:cs="Times New Roman"/>
                <w:sz w:val="20"/>
                <w:szCs w:val="20"/>
              </w:rPr>
            </w:pPr>
            <w:r w:rsidRPr="001B2B2A">
              <w:rPr>
                <w:rFonts w:eastAsia="Times New Roman" w:cs="Times New Roman"/>
                <w:sz w:val="20"/>
                <w:szCs w:val="20"/>
              </w:rPr>
              <w:t>Sur les approches adaptées aux aînés dans divers contextes, notamment dans les ÉSLD et à l’urgence.</w:t>
            </w:r>
          </w:p>
          <w:p w14:paraId="2420DBC0" w14:textId="77777777" w:rsidR="00507232" w:rsidRPr="001B2B2A" w:rsidRDefault="00507232" w:rsidP="002A32C7">
            <w:pPr>
              <w:numPr>
                <w:ilvl w:val="0"/>
                <w:numId w:val="2"/>
              </w:numPr>
              <w:spacing w:after="0"/>
              <w:ind w:left="575" w:hanging="284"/>
              <w:contextualSpacing/>
              <w:rPr>
                <w:rFonts w:eastAsia="Calibri" w:cs="Times New Roman"/>
                <w:sz w:val="20"/>
                <w:szCs w:val="20"/>
              </w:rPr>
            </w:pPr>
            <w:r w:rsidRPr="001B2B2A">
              <w:rPr>
                <w:rFonts w:eastAsia="Times New Roman" w:cs="Times New Roman"/>
                <w:sz w:val="20"/>
                <w:szCs w:val="20"/>
              </w:rPr>
              <w:t>Sur les enjeux relatifs à la proche aidance, notamment les impacts possibles d’être PPA, les rôles et responsabilités et la bientraitance</w:t>
            </w:r>
            <w:r w:rsidRPr="001B2B2A">
              <w:rPr>
                <w:rFonts w:eastAsia="Calibri" w:cs="Times New Roman"/>
                <w:sz w:val="20"/>
                <w:szCs w:val="20"/>
              </w:rPr>
              <w:t xml:space="preserve"> des PPA.</w:t>
            </w:r>
          </w:p>
          <w:p w14:paraId="1B9B27FF"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Exposer les futurs professionnels de la santé à diverses situations d’apprentissage relatifs aux approches à la personne âgée et à la proche aidance via différentes stratégies pédagogiques. </w:t>
            </w:r>
          </w:p>
          <w:p w14:paraId="2A5A33E9" w14:textId="77777777" w:rsidR="00507232" w:rsidRPr="001B2B2A" w:rsidRDefault="00507232" w:rsidP="002A32C7">
            <w:pPr>
              <w:spacing w:after="0"/>
              <w:ind w:left="360"/>
              <w:contextualSpacing/>
              <w:rPr>
                <w:rFonts w:eastAsia="Calibri" w:cs="Times New Roman"/>
                <w:sz w:val="20"/>
                <w:szCs w:val="20"/>
              </w:rPr>
            </w:pPr>
          </w:p>
          <w:p w14:paraId="6186360D" w14:textId="77777777" w:rsidR="00507232" w:rsidRPr="001B2B2A" w:rsidRDefault="00507232" w:rsidP="002A32C7">
            <w:pPr>
              <w:spacing w:after="0"/>
              <w:rPr>
                <w:rFonts w:eastAsia="Calibri" w:cs="Times New Roman"/>
                <w:b/>
                <w:bCs/>
                <w:sz w:val="20"/>
                <w:szCs w:val="20"/>
              </w:rPr>
            </w:pPr>
            <w:r w:rsidRPr="001B2B2A">
              <w:rPr>
                <w:rFonts w:eastAsia="Calibri" w:cs="Times New Roman"/>
                <w:b/>
                <w:bCs/>
                <w:sz w:val="20"/>
                <w:szCs w:val="20"/>
              </w:rPr>
              <w:t xml:space="preserve">Formation continue </w:t>
            </w:r>
          </w:p>
          <w:p w14:paraId="74D48AB4" w14:textId="77777777" w:rsidR="00507232" w:rsidRPr="001B2B2A" w:rsidRDefault="00507232" w:rsidP="002A32C7">
            <w:pPr>
              <w:spacing w:after="0"/>
              <w:rPr>
                <w:rFonts w:eastAsia="Calibri" w:cs="Times New Roman"/>
                <w:i/>
                <w:iCs/>
                <w:sz w:val="20"/>
                <w:szCs w:val="20"/>
              </w:rPr>
            </w:pPr>
            <w:r w:rsidRPr="001B2B2A">
              <w:rPr>
                <w:rFonts w:eastAsia="Calibri" w:cs="Times New Roman"/>
                <w:i/>
                <w:iCs/>
                <w:sz w:val="20"/>
                <w:szCs w:val="20"/>
              </w:rPr>
              <w:t xml:space="preserve">Il est recommandé aux ÉSLD et aux urgences d’: </w:t>
            </w:r>
          </w:p>
          <w:p w14:paraId="18DA1082"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Encourager et offrir de la formation continue au personnel soignant sur les soins aux aînés et leurs particularités (en respect aux besoins de chaque milieu), ainsi que sur les notions de bientraitance des PPA. </w:t>
            </w:r>
          </w:p>
          <w:p w14:paraId="00B7FB1C"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Offrir de la formation continue conjointe (entre les milieux des urgences et des ÉSLD) afin de rehausser les connaissances communes et la relation entre le personnel soignant. </w:t>
            </w:r>
          </w:p>
          <w:p w14:paraId="2D291746"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Utiliser la boîte à outils « La bientraitance des personnes proches aidantes : une responsabilité partagée » dans la formation des professionnels de la santé.</w:t>
            </w:r>
          </w:p>
        </w:tc>
      </w:tr>
      <w:tr w:rsidR="00507232" w:rsidRPr="001B2B2A" w14:paraId="446F102D" w14:textId="77777777" w:rsidTr="002A32C7">
        <w:tc>
          <w:tcPr>
            <w:tcW w:w="1555" w:type="dxa"/>
            <w:vMerge w:val="restart"/>
          </w:tcPr>
          <w:p w14:paraId="58CED6E2" w14:textId="77777777" w:rsidR="00507232" w:rsidRPr="001B2B2A" w:rsidRDefault="00507232" w:rsidP="002A32C7">
            <w:pPr>
              <w:spacing w:after="0"/>
              <w:jc w:val="center"/>
              <w:rPr>
                <w:rFonts w:eastAsia="Calibri" w:cs="Times New Roman"/>
                <w:b/>
                <w:bCs/>
                <w:sz w:val="20"/>
                <w:szCs w:val="20"/>
                <w:lang w:val="en-CA"/>
              </w:rPr>
            </w:pPr>
            <w:r w:rsidRPr="001B2B2A">
              <w:rPr>
                <w:rFonts w:eastAsia="Calibri" w:cs="Times New Roman"/>
                <w:b/>
                <w:bCs/>
                <w:sz w:val="20"/>
                <w:szCs w:val="20"/>
                <w:lang w:val="en-CA"/>
              </w:rPr>
              <w:t xml:space="preserve">Pratique </w:t>
            </w:r>
            <w:proofErr w:type="spellStart"/>
            <w:r w:rsidRPr="001B2B2A">
              <w:rPr>
                <w:rFonts w:eastAsia="Calibri" w:cs="Times New Roman"/>
                <w:b/>
                <w:bCs/>
                <w:sz w:val="20"/>
                <w:szCs w:val="20"/>
                <w:lang w:val="en-CA"/>
              </w:rPr>
              <w:t>clinique</w:t>
            </w:r>
            <w:proofErr w:type="spellEnd"/>
          </w:p>
        </w:tc>
        <w:tc>
          <w:tcPr>
            <w:tcW w:w="7968" w:type="dxa"/>
          </w:tcPr>
          <w:p w14:paraId="12168617" w14:textId="77777777" w:rsidR="00507232" w:rsidRPr="001B2B2A" w:rsidRDefault="00507232" w:rsidP="002A32C7">
            <w:pPr>
              <w:spacing w:after="0"/>
              <w:rPr>
                <w:rFonts w:eastAsia="Calibri" w:cs="Times New Roman"/>
                <w:sz w:val="20"/>
                <w:szCs w:val="20"/>
              </w:rPr>
            </w:pPr>
            <w:r w:rsidRPr="001B2B2A">
              <w:rPr>
                <w:rFonts w:eastAsia="Calibri" w:cs="Times New Roman"/>
                <w:b/>
                <w:bCs/>
                <w:i/>
                <w:iCs/>
                <w:sz w:val="20"/>
                <w:szCs w:val="20"/>
              </w:rPr>
              <w:t>ÉSLD</w:t>
            </w:r>
            <w:r w:rsidRPr="001B2B2A">
              <w:rPr>
                <w:rFonts w:eastAsia="Calibri" w:cs="Times New Roman"/>
                <w:sz w:val="20"/>
                <w:szCs w:val="20"/>
              </w:rPr>
              <w:t xml:space="preserve"> (en respect aux différentes missions et étendue de pratique possible de chaque type d’ÉSLD): </w:t>
            </w:r>
          </w:p>
          <w:p w14:paraId="0522E465" w14:textId="77777777" w:rsidR="00507232" w:rsidRPr="001B2B2A" w:rsidRDefault="00507232" w:rsidP="002A32C7">
            <w:pPr>
              <w:spacing w:after="0"/>
              <w:rPr>
                <w:rFonts w:eastAsia="Calibri" w:cs="Times New Roman"/>
                <w:sz w:val="20"/>
                <w:szCs w:val="20"/>
              </w:rPr>
            </w:pPr>
            <w:r w:rsidRPr="001B2B2A">
              <w:rPr>
                <w:rFonts w:eastAsia="Calibri" w:cs="Times New Roman"/>
                <w:i/>
                <w:iCs/>
                <w:sz w:val="20"/>
                <w:szCs w:val="20"/>
              </w:rPr>
              <w:t>Il est recommandé de</w:t>
            </w:r>
            <w:r w:rsidRPr="001B2B2A">
              <w:rPr>
                <w:rFonts w:eastAsia="Calibri" w:cs="Times New Roman"/>
                <w:sz w:val="20"/>
                <w:szCs w:val="20"/>
              </w:rPr>
              <w:t> :</w:t>
            </w:r>
          </w:p>
          <w:p w14:paraId="26A0A779"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Assurer la présence de personnel soignant qualifié et formé dans les soins aux aînés en nombre suffisant sur chaque quart de travail. </w:t>
            </w:r>
          </w:p>
          <w:p w14:paraId="7C4589F2"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Assurer qu’un niveau d’intervention médicale (NIM) soit déterminé pour tous les résidents et mis à jour périodiquement. </w:t>
            </w:r>
          </w:p>
          <w:p w14:paraId="12CA0393"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Discuter et sensibiliser les PPA au NIM et ces implications. </w:t>
            </w:r>
          </w:p>
          <w:p w14:paraId="6AF7DF37"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Faciliter l’accès à un médecin ou à une infirmière praticienne spécialisée (IPS). </w:t>
            </w:r>
          </w:p>
          <w:p w14:paraId="423B1F64"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Utiliser différents moyens technologiques pour maintenir le lien et la communication avec les PPA. </w:t>
            </w:r>
          </w:p>
          <w:p w14:paraId="71301412"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Adopter et assurer l’utilisation d’un formulaire standardisé afin de permettre un transfert optimal de l’information entre les ÉSLD et l’urgence lors de la transition d’un aîné vers l’urgence. </w:t>
            </w:r>
          </w:p>
          <w:p w14:paraId="5C7EE116"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Utiliser une liste de vérification lors de la préparation au transfert d’un aîné vers l’urgence. </w:t>
            </w:r>
          </w:p>
          <w:p w14:paraId="0A8DEE13"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Initier ou adopter des programmes (p.ex., Programme INTERACT) ayant pour but de diminuer le nombre de transferts vers l’urgence ou de les améliorer, le cas échéant. </w:t>
            </w:r>
          </w:p>
          <w:p w14:paraId="01F303A8" w14:textId="77777777" w:rsidR="00507232" w:rsidRPr="001B2B2A" w:rsidRDefault="00507232" w:rsidP="002A32C7">
            <w:pPr>
              <w:numPr>
                <w:ilvl w:val="0"/>
                <w:numId w:val="1"/>
              </w:numPr>
              <w:spacing w:after="0"/>
              <w:ind w:left="291" w:hanging="283"/>
              <w:contextualSpacing/>
              <w:rPr>
                <w:rFonts w:eastAsia="Calibri" w:cs="Times New Roman"/>
                <w:sz w:val="20"/>
                <w:szCs w:val="20"/>
                <w:lang w:val="en-US"/>
              </w:rPr>
            </w:pPr>
            <w:proofErr w:type="spellStart"/>
            <w:r w:rsidRPr="001B2B2A">
              <w:rPr>
                <w:rFonts w:eastAsia="Calibri" w:cs="Times New Roman"/>
                <w:sz w:val="20"/>
                <w:szCs w:val="20"/>
                <w:lang w:val="en-US"/>
              </w:rPr>
              <w:t>Utiliser</w:t>
            </w:r>
            <w:proofErr w:type="spellEnd"/>
            <w:r w:rsidRPr="001B2B2A">
              <w:rPr>
                <w:rFonts w:eastAsia="Calibri" w:cs="Times New Roman"/>
                <w:sz w:val="20"/>
                <w:szCs w:val="20"/>
                <w:lang w:val="en-US"/>
              </w:rPr>
              <w:t xml:space="preserve"> la </w:t>
            </w:r>
            <w:proofErr w:type="spellStart"/>
            <w:r w:rsidRPr="001B2B2A">
              <w:rPr>
                <w:rFonts w:eastAsia="Calibri" w:cs="Times New Roman"/>
                <w:sz w:val="20"/>
                <w:szCs w:val="20"/>
                <w:lang w:val="en-US"/>
              </w:rPr>
              <w:t>télémédecine</w:t>
            </w:r>
            <w:proofErr w:type="spellEnd"/>
            <w:r w:rsidRPr="001B2B2A">
              <w:rPr>
                <w:rFonts w:eastAsia="Calibri" w:cs="Times New Roman"/>
                <w:sz w:val="20"/>
                <w:szCs w:val="20"/>
                <w:lang w:val="en-US"/>
              </w:rPr>
              <w:t>.</w:t>
            </w:r>
          </w:p>
          <w:p w14:paraId="62DFF2B6"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Utiliser et diffuser la boîte à outils « La bientraitance des personnes proches aidantes : une responsabilité partagée » auprès des PPA. </w:t>
            </w:r>
          </w:p>
        </w:tc>
      </w:tr>
      <w:tr w:rsidR="00507232" w:rsidRPr="001B2B2A" w14:paraId="24822387" w14:textId="77777777" w:rsidTr="002A32C7">
        <w:tc>
          <w:tcPr>
            <w:tcW w:w="1555" w:type="dxa"/>
            <w:vMerge/>
          </w:tcPr>
          <w:p w14:paraId="73CC79F1" w14:textId="77777777" w:rsidR="00507232" w:rsidRPr="001B2B2A" w:rsidRDefault="00507232" w:rsidP="002A32C7">
            <w:pPr>
              <w:spacing w:after="0"/>
              <w:jc w:val="center"/>
              <w:rPr>
                <w:rFonts w:eastAsia="Calibri" w:cs="Times New Roman"/>
                <w:b/>
                <w:bCs/>
                <w:sz w:val="20"/>
                <w:szCs w:val="20"/>
              </w:rPr>
            </w:pPr>
          </w:p>
        </w:tc>
        <w:tc>
          <w:tcPr>
            <w:tcW w:w="7968" w:type="dxa"/>
          </w:tcPr>
          <w:p w14:paraId="066F0C77" w14:textId="77777777" w:rsidR="00507232" w:rsidRPr="001B2B2A" w:rsidRDefault="00507232" w:rsidP="002A32C7">
            <w:pPr>
              <w:spacing w:after="0"/>
              <w:rPr>
                <w:rFonts w:eastAsia="Calibri" w:cs="Times New Roman"/>
                <w:b/>
                <w:bCs/>
                <w:i/>
                <w:iCs/>
                <w:sz w:val="20"/>
                <w:szCs w:val="20"/>
              </w:rPr>
            </w:pPr>
            <w:r w:rsidRPr="001B2B2A">
              <w:rPr>
                <w:rFonts w:eastAsia="Calibri" w:cs="Times New Roman"/>
                <w:b/>
                <w:bCs/>
                <w:i/>
                <w:iCs/>
                <w:sz w:val="20"/>
                <w:szCs w:val="20"/>
              </w:rPr>
              <w:t xml:space="preserve">Urgence: </w:t>
            </w:r>
          </w:p>
          <w:p w14:paraId="6D3DD2B9" w14:textId="77777777" w:rsidR="00507232" w:rsidRPr="001B2B2A" w:rsidRDefault="00507232" w:rsidP="002A32C7">
            <w:pPr>
              <w:spacing w:after="0"/>
              <w:rPr>
                <w:rFonts w:eastAsia="Calibri" w:cs="Times New Roman"/>
                <w:sz w:val="20"/>
                <w:szCs w:val="20"/>
              </w:rPr>
            </w:pPr>
            <w:r w:rsidRPr="001B2B2A">
              <w:rPr>
                <w:rFonts w:eastAsia="Calibri" w:cs="Times New Roman"/>
                <w:i/>
                <w:iCs/>
                <w:sz w:val="20"/>
                <w:szCs w:val="20"/>
              </w:rPr>
              <w:t>Il est recommandé d’/de</w:t>
            </w:r>
            <w:r w:rsidRPr="001B2B2A">
              <w:rPr>
                <w:rFonts w:eastAsia="Calibri" w:cs="Times New Roman"/>
                <w:sz w:val="20"/>
                <w:szCs w:val="20"/>
              </w:rPr>
              <w:t> :</w:t>
            </w:r>
          </w:p>
          <w:p w14:paraId="77C9E476"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Adopter les principes des urgences gériatriques, dont : </w:t>
            </w:r>
          </w:p>
          <w:p w14:paraId="174E7A3B" w14:textId="77777777" w:rsidR="00507232" w:rsidRPr="001B2B2A" w:rsidRDefault="00507232" w:rsidP="002A32C7">
            <w:pPr>
              <w:numPr>
                <w:ilvl w:val="0"/>
                <w:numId w:val="2"/>
              </w:numPr>
              <w:spacing w:after="0"/>
              <w:ind w:left="575" w:hanging="284"/>
              <w:contextualSpacing/>
              <w:rPr>
                <w:rFonts w:eastAsia="Times New Roman" w:cs="Times New Roman"/>
                <w:sz w:val="20"/>
                <w:szCs w:val="20"/>
              </w:rPr>
            </w:pPr>
            <w:r w:rsidRPr="001B2B2A">
              <w:rPr>
                <w:rFonts w:eastAsia="Times New Roman" w:cs="Times New Roman"/>
                <w:sz w:val="20"/>
                <w:szCs w:val="20"/>
              </w:rPr>
              <w:t>Adapter l’environnement physique aux besoins des aînés et afin d’assurer leur confort et celui de leur PPA.</w:t>
            </w:r>
          </w:p>
          <w:p w14:paraId="38B3EA8C" w14:textId="77777777" w:rsidR="00507232" w:rsidRPr="001B2B2A" w:rsidRDefault="00507232" w:rsidP="002A32C7">
            <w:pPr>
              <w:numPr>
                <w:ilvl w:val="0"/>
                <w:numId w:val="2"/>
              </w:numPr>
              <w:spacing w:after="0"/>
              <w:ind w:left="575" w:hanging="284"/>
              <w:contextualSpacing/>
              <w:rPr>
                <w:rFonts w:eastAsia="Times New Roman" w:cs="Times New Roman"/>
                <w:sz w:val="20"/>
                <w:szCs w:val="20"/>
              </w:rPr>
            </w:pPr>
            <w:r w:rsidRPr="001B2B2A">
              <w:rPr>
                <w:rFonts w:eastAsia="Times New Roman" w:cs="Times New Roman"/>
                <w:sz w:val="20"/>
                <w:szCs w:val="20"/>
              </w:rPr>
              <w:t xml:space="preserve">Assurer des soins de base chez les aînés (p.ex., hygiène, hydratation, alimentation). </w:t>
            </w:r>
          </w:p>
          <w:p w14:paraId="6939D0C7" w14:textId="77777777" w:rsidR="00507232" w:rsidRPr="001B2B2A" w:rsidRDefault="00507232" w:rsidP="002A32C7">
            <w:pPr>
              <w:numPr>
                <w:ilvl w:val="0"/>
                <w:numId w:val="2"/>
              </w:numPr>
              <w:spacing w:after="0"/>
              <w:ind w:left="575" w:hanging="284"/>
              <w:contextualSpacing/>
              <w:rPr>
                <w:rFonts w:eastAsia="Times New Roman" w:cs="Times New Roman"/>
                <w:sz w:val="20"/>
                <w:szCs w:val="20"/>
              </w:rPr>
            </w:pPr>
            <w:r w:rsidRPr="001B2B2A">
              <w:rPr>
                <w:rFonts w:eastAsia="Times New Roman" w:cs="Times New Roman"/>
                <w:sz w:val="20"/>
                <w:szCs w:val="20"/>
              </w:rPr>
              <w:t xml:space="preserve">Utiliser des outils validés pour évaluer les différents risques chez les aînés (p.ex., chute, délirium) et les syndromes gériatriques. </w:t>
            </w:r>
          </w:p>
          <w:p w14:paraId="6A0B4CEA" w14:textId="77777777" w:rsidR="00507232" w:rsidRPr="001B2B2A" w:rsidRDefault="00507232" w:rsidP="002A32C7">
            <w:pPr>
              <w:numPr>
                <w:ilvl w:val="0"/>
                <w:numId w:val="2"/>
              </w:numPr>
              <w:spacing w:after="0"/>
              <w:ind w:left="575" w:hanging="284"/>
              <w:contextualSpacing/>
              <w:rPr>
                <w:rFonts w:eastAsia="Times New Roman" w:cs="Times New Roman"/>
                <w:sz w:val="20"/>
                <w:szCs w:val="20"/>
              </w:rPr>
            </w:pPr>
            <w:r w:rsidRPr="001B2B2A">
              <w:rPr>
                <w:rFonts w:eastAsia="Times New Roman" w:cs="Times New Roman"/>
                <w:sz w:val="20"/>
                <w:szCs w:val="20"/>
              </w:rPr>
              <w:t xml:space="preserve">Prodiguer des soins aux aînés via une équipe multidisciplinaire (p.ex., médecin, infirmière spécialisée en gériatrique, travailleur social et physiothérapeute). </w:t>
            </w:r>
          </w:p>
          <w:p w14:paraId="4E92990E" w14:textId="77777777" w:rsidR="00507232" w:rsidRPr="001B2B2A" w:rsidRDefault="00507232" w:rsidP="002A32C7">
            <w:pPr>
              <w:numPr>
                <w:ilvl w:val="0"/>
                <w:numId w:val="2"/>
              </w:numPr>
              <w:spacing w:after="0"/>
              <w:ind w:left="575" w:hanging="284"/>
              <w:contextualSpacing/>
              <w:rPr>
                <w:rFonts w:eastAsia="Times New Roman" w:cs="Times New Roman"/>
                <w:sz w:val="20"/>
                <w:szCs w:val="20"/>
              </w:rPr>
            </w:pPr>
            <w:r w:rsidRPr="001B2B2A">
              <w:rPr>
                <w:rFonts w:eastAsia="Times New Roman" w:cs="Times New Roman"/>
                <w:sz w:val="20"/>
                <w:szCs w:val="20"/>
              </w:rPr>
              <w:lastRenderedPageBreak/>
              <w:t xml:space="preserve">Inclure les PPA lors de la planification des congés à l’urgence. </w:t>
            </w:r>
          </w:p>
          <w:p w14:paraId="69068513" w14:textId="77777777" w:rsidR="00507232" w:rsidRPr="001B2B2A" w:rsidRDefault="00507232" w:rsidP="002A32C7">
            <w:pPr>
              <w:numPr>
                <w:ilvl w:val="0"/>
                <w:numId w:val="2"/>
              </w:numPr>
              <w:spacing w:after="0"/>
              <w:ind w:left="575" w:hanging="284"/>
              <w:contextualSpacing/>
              <w:rPr>
                <w:rFonts w:eastAsia="Calibri" w:cs="Times New Roman"/>
                <w:sz w:val="20"/>
                <w:szCs w:val="20"/>
              </w:rPr>
            </w:pPr>
            <w:r w:rsidRPr="001B2B2A">
              <w:rPr>
                <w:rFonts w:eastAsia="Times New Roman" w:cs="Times New Roman"/>
                <w:sz w:val="20"/>
                <w:szCs w:val="20"/>
              </w:rPr>
              <w:t>Au congé</w:t>
            </w:r>
            <w:r w:rsidRPr="001B2B2A">
              <w:rPr>
                <w:rFonts w:eastAsia="Calibri" w:cs="Times New Roman"/>
                <w:sz w:val="20"/>
                <w:szCs w:val="20"/>
              </w:rPr>
              <w:t xml:space="preserve">, offrir de l’information écrite, simple et accessible à la personne âgée et à sa PPA. </w:t>
            </w:r>
          </w:p>
          <w:p w14:paraId="3A2C25AF"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Adopter et assurer l’utilisation d’un formulaire standardisé afin de permettre un transfert optimal de l’information vers les ÉSLD une fois le congé par l’aîné obtenu de l’urgence. </w:t>
            </w:r>
          </w:p>
          <w:p w14:paraId="4AAE871C" w14:textId="77777777" w:rsidR="00507232" w:rsidRPr="001B2B2A" w:rsidRDefault="00507232" w:rsidP="002A32C7">
            <w:pPr>
              <w:numPr>
                <w:ilvl w:val="0"/>
                <w:numId w:val="1"/>
              </w:numPr>
              <w:spacing w:after="0"/>
              <w:ind w:left="291" w:hanging="283"/>
              <w:contextualSpacing/>
              <w:rPr>
                <w:rFonts w:eastAsia="Calibri" w:cs="Times New Roman"/>
                <w:sz w:val="20"/>
                <w:szCs w:val="20"/>
              </w:rPr>
            </w:pPr>
            <w:r w:rsidRPr="001B2B2A">
              <w:rPr>
                <w:rFonts w:eastAsia="Calibri" w:cs="Times New Roman"/>
                <w:sz w:val="20"/>
                <w:szCs w:val="20"/>
              </w:rPr>
              <w:t xml:space="preserve">Sensibiliser le personnel soignant de l’urgence sur les différents types d’ÉSLD et leur offre de service. </w:t>
            </w:r>
          </w:p>
        </w:tc>
      </w:tr>
      <w:tr w:rsidR="00507232" w:rsidRPr="001B2B2A" w14:paraId="716FCBCF" w14:textId="77777777" w:rsidTr="002A32C7">
        <w:tc>
          <w:tcPr>
            <w:tcW w:w="1555" w:type="dxa"/>
            <w:shd w:val="clear" w:color="auto" w:fill="E7E6E6"/>
          </w:tcPr>
          <w:p w14:paraId="2F99AA2A" w14:textId="77777777" w:rsidR="00507232" w:rsidRPr="001B2B2A" w:rsidRDefault="00507232" w:rsidP="002A32C7">
            <w:pPr>
              <w:spacing w:after="0"/>
              <w:jc w:val="center"/>
              <w:rPr>
                <w:rFonts w:eastAsia="Calibri" w:cs="Times New Roman"/>
                <w:b/>
                <w:bCs/>
                <w:sz w:val="20"/>
                <w:szCs w:val="20"/>
                <w:lang w:val="en-CA"/>
              </w:rPr>
            </w:pPr>
            <w:r w:rsidRPr="001B2B2A">
              <w:rPr>
                <w:rFonts w:eastAsia="Calibri" w:cs="Times New Roman"/>
                <w:b/>
                <w:bCs/>
                <w:sz w:val="20"/>
                <w:szCs w:val="20"/>
                <w:lang w:val="en-CA"/>
              </w:rPr>
              <w:t>Recherche</w:t>
            </w:r>
          </w:p>
        </w:tc>
        <w:tc>
          <w:tcPr>
            <w:tcW w:w="7968" w:type="dxa"/>
            <w:shd w:val="clear" w:color="auto" w:fill="E7E6E6"/>
          </w:tcPr>
          <w:p w14:paraId="3521E8F9" w14:textId="77777777" w:rsidR="00507232" w:rsidRPr="001B2B2A" w:rsidRDefault="00507232" w:rsidP="002A32C7">
            <w:pPr>
              <w:spacing w:after="0"/>
              <w:rPr>
                <w:rFonts w:eastAsia="Calibri" w:cs="Times New Roman"/>
                <w:sz w:val="20"/>
                <w:szCs w:val="20"/>
              </w:rPr>
            </w:pPr>
            <w:r w:rsidRPr="001B2B2A">
              <w:rPr>
                <w:rFonts w:eastAsia="Calibri" w:cs="Times New Roman"/>
                <w:i/>
                <w:iCs/>
                <w:sz w:val="20"/>
                <w:szCs w:val="20"/>
              </w:rPr>
              <w:t>Il est recommandé d’/de</w:t>
            </w:r>
            <w:r w:rsidRPr="001B2B2A">
              <w:rPr>
                <w:rFonts w:eastAsia="Calibri" w:cs="Times New Roman"/>
                <w:sz w:val="20"/>
                <w:szCs w:val="20"/>
              </w:rPr>
              <w:t> :</w:t>
            </w:r>
          </w:p>
          <w:p w14:paraId="70F35885" w14:textId="77777777" w:rsidR="00507232" w:rsidRPr="001B2B2A" w:rsidRDefault="00507232" w:rsidP="002A32C7">
            <w:pPr>
              <w:numPr>
                <w:ilvl w:val="0"/>
                <w:numId w:val="2"/>
              </w:numPr>
              <w:spacing w:after="0"/>
              <w:ind w:left="575" w:hanging="284"/>
              <w:contextualSpacing/>
              <w:rPr>
                <w:rFonts w:eastAsia="Times New Roman" w:cs="Times New Roman"/>
                <w:sz w:val="20"/>
                <w:szCs w:val="20"/>
              </w:rPr>
            </w:pPr>
            <w:r w:rsidRPr="001B2B2A">
              <w:rPr>
                <w:rFonts w:eastAsia="Times New Roman" w:cs="Times New Roman"/>
                <w:sz w:val="20"/>
                <w:szCs w:val="20"/>
              </w:rPr>
              <w:t xml:space="preserve">Reproduire cette étude dans d’autres régions du Québec et du Canada, afin d’établir un portrait général de la situation. </w:t>
            </w:r>
          </w:p>
          <w:p w14:paraId="4297CBC5" w14:textId="77777777" w:rsidR="00507232" w:rsidRPr="001B2B2A" w:rsidRDefault="00507232" w:rsidP="002A32C7">
            <w:pPr>
              <w:numPr>
                <w:ilvl w:val="0"/>
                <w:numId w:val="2"/>
              </w:numPr>
              <w:spacing w:after="0"/>
              <w:ind w:left="575" w:hanging="284"/>
              <w:contextualSpacing/>
              <w:rPr>
                <w:rFonts w:eastAsia="Times New Roman" w:cs="Times New Roman"/>
                <w:sz w:val="20"/>
                <w:szCs w:val="20"/>
              </w:rPr>
            </w:pPr>
            <w:r w:rsidRPr="001B2B2A">
              <w:rPr>
                <w:rFonts w:eastAsia="Times New Roman" w:cs="Times New Roman"/>
                <w:sz w:val="20"/>
                <w:szCs w:val="20"/>
              </w:rPr>
              <w:t xml:space="preserve">Effectuer des études à la fois transversales et longitudinales permettant d’identifier et d’évaluer des interventions pouvant diminuer ou améliorer la transition des aînés des ÉSLD vers l’urgence. </w:t>
            </w:r>
          </w:p>
          <w:p w14:paraId="54711C28" w14:textId="77777777" w:rsidR="00507232" w:rsidRPr="001B2B2A" w:rsidRDefault="00507232" w:rsidP="002A32C7">
            <w:pPr>
              <w:numPr>
                <w:ilvl w:val="0"/>
                <w:numId w:val="2"/>
              </w:numPr>
              <w:spacing w:after="0"/>
              <w:ind w:left="575" w:hanging="284"/>
              <w:contextualSpacing/>
              <w:rPr>
                <w:rFonts w:eastAsia="Times New Roman" w:cs="Times New Roman"/>
                <w:sz w:val="20"/>
                <w:szCs w:val="20"/>
              </w:rPr>
            </w:pPr>
            <w:r w:rsidRPr="001B2B2A">
              <w:rPr>
                <w:rFonts w:eastAsia="Times New Roman" w:cs="Times New Roman"/>
                <w:sz w:val="20"/>
                <w:szCs w:val="20"/>
              </w:rPr>
              <w:t xml:space="preserve">Encourager le recrutement de préposés aux bénéficiaires, d’aide-soignant, ainsi que le personnel infirmier des ÉSLD, dont des résidences privées pour aînés. </w:t>
            </w:r>
          </w:p>
          <w:p w14:paraId="12521156" w14:textId="77777777" w:rsidR="00507232" w:rsidRPr="001B2B2A" w:rsidRDefault="00507232" w:rsidP="002A32C7">
            <w:pPr>
              <w:numPr>
                <w:ilvl w:val="0"/>
                <w:numId w:val="2"/>
              </w:numPr>
              <w:spacing w:after="0"/>
              <w:ind w:left="575" w:hanging="284"/>
              <w:contextualSpacing/>
              <w:rPr>
                <w:rFonts w:eastAsia="Calibri" w:cs="Times New Roman"/>
                <w:sz w:val="20"/>
                <w:szCs w:val="20"/>
              </w:rPr>
            </w:pPr>
            <w:r w:rsidRPr="001B2B2A">
              <w:rPr>
                <w:rFonts w:eastAsia="Times New Roman" w:cs="Times New Roman"/>
                <w:sz w:val="20"/>
                <w:szCs w:val="20"/>
              </w:rPr>
              <w:t>Poursuivre</w:t>
            </w:r>
            <w:r w:rsidRPr="001B2B2A">
              <w:rPr>
                <w:rFonts w:eastAsia="Calibri" w:cs="Times New Roman"/>
                <w:sz w:val="20"/>
                <w:szCs w:val="20"/>
              </w:rPr>
              <w:t xml:space="preserve"> les efforts afin d’enrichir la littérature scientifique concernant la maltraitance envers les PPA (sensibilisation, dépistage et interventions), notamment celle engendrée par les institutions. </w:t>
            </w:r>
          </w:p>
        </w:tc>
      </w:tr>
    </w:tbl>
    <w:p w14:paraId="68EAAD8C" w14:textId="77777777" w:rsidR="00507232" w:rsidRPr="001B2B2A" w:rsidRDefault="00507232" w:rsidP="00507232">
      <w:pPr>
        <w:autoSpaceDE w:val="0"/>
        <w:autoSpaceDN w:val="0"/>
        <w:spacing w:after="0"/>
        <w:ind w:firstLine="709"/>
        <w:rPr>
          <w:rFonts w:eastAsia="Arial MT" w:cs="Arial MT"/>
          <w:kern w:val="0"/>
          <w:sz w:val="20"/>
          <w:szCs w:val="20"/>
          <w14:ligatures w14:val="none"/>
        </w:rPr>
      </w:pPr>
    </w:p>
    <w:p w14:paraId="6FD25F8F" w14:textId="77777777" w:rsidR="00CF55F5" w:rsidRDefault="00CF55F5" w:rsidP="00B22CA3">
      <w:pPr>
        <w:sectPr w:rsidR="00CF55F5" w:rsidSect="00507232">
          <w:pgSz w:w="12240" w:h="15840"/>
          <w:pgMar w:top="1418" w:right="1418" w:bottom="1418" w:left="1418" w:header="708" w:footer="708" w:gutter="0"/>
          <w:cols w:space="708"/>
          <w:docGrid w:linePitch="360"/>
        </w:sectPr>
      </w:pPr>
    </w:p>
    <w:p w14:paraId="46370C4A" w14:textId="52ED427A" w:rsidR="00CF55F5" w:rsidRPr="001B2B2A" w:rsidRDefault="00CF55F5" w:rsidP="00CF55F5">
      <w:pPr>
        <w:autoSpaceDE w:val="0"/>
        <w:autoSpaceDN w:val="0"/>
        <w:spacing w:after="0" w:line="480" w:lineRule="auto"/>
        <w:rPr>
          <w:rFonts w:eastAsia="Arial MT" w:cs="Arial MT"/>
          <w:b/>
          <w:bCs/>
          <w:kern w:val="0"/>
          <w14:ligatures w14:val="none"/>
        </w:rPr>
      </w:pPr>
      <w:r w:rsidRPr="00CF55F5">
        <w:rPr>
          <w:rFonts w:eastAsia="Arial MT" w:cs="Arial MT"/>
          <w:b/>
          <w:bCs/>
          <w:kern w:val="0"/>
          <w14:ligatures w14:val="none"/>
        </w:rPr>
        <w:lastRenderedPageBreak/>
        <w:t>Matériel supplémentaire</w:t>
      </w:r>
      <w:r>
        <w:rPr>
          <w:rFonts w:eastAsia="Arial MT" w:cs="Arial MT"/>
          <w:b/>
          <w:bCs/>
          <w:kern w:val="0"/>
          <w14:ligatures w14:val="none"/>
        </w:rPr>
        <w:t xml:space="preserve"> </w:t>
      </w:r>
    </w:p>
    <w:p w14:paraId="48DF417B" w14:textId="77777777" w:rsidR="00CF55F5" w:rsidRPr="001B2B2A" w:rsidRDefault="00CF55F5" w:rsidP="00CF55F5">
      <w:pPr>
        <w:autoSpaceDE w:val="0"/>
        <w:autoSpaceDN w:val="0"/>
        <w:spacing w:after="0" w:line="480" w:lineRule="auto"/>
        <w:rPr>
          <w:rFonts w:eastAsia="Arial MT" w:cs="Arial MT"/>
          <w:i/>
          <w:iCs/>
          <w:kern w:val="0"/>
          <w14:ligatures w14:val="none"/>
        </w:rPr>
      </w:pPr>
      <w:r w:rsidRPr="001B2B2A">
        <w:rPr>
          <w:rFonts w:eastAsia="Arial MT" w:cs="Arial MT"/>
          <w:i/>
          <w:iCs/>
          <w:kern w:val="0"/>
          <w14:ligatures w14:val="none"/>
        </w:rPr>
        <w:t xml:space="preserve">Citations, sous-thèmes et thèmes </w:t>
      </w:r>
    </w:p>
    <w:tbl>
      <w:tblPr>
        <w:tblStyle w:val="Grilledutableau15"/>
        <w:tblW w:w="13040" w:type="dxa"/>
        <w:tblLook w:val="04A0" w:firstRow="1" w:lastRow="0" w:firstColumn="1" w:lastColumn="0" w:noHBand="0" w:noVBand="1"/>
      </w:tblPr>
      <w:tblGrid>
        <w:gridCol w:w="8504"/>
        <w:gridCol w:w="2268"/>
        <w:gridCol w:w="2268"/>
      </w:tblGrid>
      <w:tr w:rsidR="00CF55F5" w:rsidRPr="001B2B2A" w14:paraId="5FE22F62" w14:textId="77777777" w:rsidTr="00AB7750">
        <w:trPr>
          <w:tblHeader/>
        </w:trPr>
        <w:tc>
          <w:tcPr>
            <w:tcW w:w="8504" w:type="dxa"/>
            <w:tcBorders>
              <w:bottom w:val="single" w:sz="4" w:space="0" w:color="auto"/>
            </w:tcBorders>
            <w:shd w:val="clear" w:color="auto" w:fill="D9D9D9"/>
          </w:tcPr>
          <w:p w14:paraId="37DFFA47" w14:textId="77777777" w:rsidR="00CF55F5" w:rsidRPr="001B2B2A" w:rsidRDefault="00CF55F5" w:rsidP="00AB7750">
            <w:pPr>
              <w:spacing w:after="0"/>
              <w:jc w:val="center"/>
              <w:rPr>
                <w:rFonts w:eastAsia="Calibri" w:cs="Times New Roman"/>
                <w:b/>
                <w:bCs/>
                <w:sz w:val="20"/>
                <w:szCs w:val="20"/>
              </w:rPr>
            </w:pPr>
            <w:r w:rsidRPr="001B2B2A">
              <w:rPr>
                <w:rFonts w:eastAsia="Calibri" w:cs="Times New Roman"/>
                <w:b/>
                <w:bCs/>
                <w:sz w:val="20"/>
                <w:szCs w:val="20"/>
              </w:rPr>
              <w:t>Citations</w:t>
            </w:r>
          </w:p>
        </w:tc>
        <w:tc>
          <w:tcPr>
            <w:tcW w:w="2268" w:type="dxa"/>
            <w:tcBorders>
              <w:bottom w:val="single" w:sz="4" w:space="0" w:color="auto"/>
            </w:tcBorders>
            <w:shd w:val="clear" w:color="auto" w:fill="D9D9D9"/>
          </w:tcPr>
          <w:p w14:paraId="26915388" w14:textId="77777777" w:rsidR="00CF55F5" w:rsidRPr="001B2B2A" w:rsidRDefault="00CF55F5" w:rsidP="00AB7750">
            <w:pPr>
              <w:spacing w:after="0"/>
              <w:jc w:val="center"/>
              <w:rPr>
                <w:rFonts w:eastAsia="Calibri" w:cs="Times New Roman"/>
                <w:b/>
                <w:bCs/>
                <w:sz w:val="20"/>
                <w:szCs w:val="20"/>
              </w:rPr>
            </w:pPr>
            <w:r w:rsidRPr="001B2B2A">
              <w:rPr>
                <w:rFonts w:eastAsia="Calibri" w:cs="Times New Roman"/>
                <w:b/>
                <w:bCs/>
                <w:sz w:val="20"/>
                <w:szCs w:val="20"/>
              </w:rPr>
              <w:t>Sous-thèmes</w:t>
            </w:r>
          </w:p>
        </w:tc>
        <w:tc>
          <w:tcPr>
            <w:tcW w:w="2268" w:type="dxa"/>
            <w:tcBorders>
              <w:bottom w:val="single" w:sz="4" w:space="0" w:color="auto"/>
            </w:tcBorders>
            <w:shd w:val="clear" w:color="auto" w:fill="D9D9D9"/>
          </w:tcPr>
          <w:p w14:paraId="303E44CD" w14:textId="77777777" w:rsidR="00CF55F5" w:rsidRPr="001B2B2A" w:rsidRDefault="00CF55F5" w:rsidP="00AB7750">
            <w:pPr>
              <w:spacing w:after="0"/>
              <w:jc w:val="center"/>
              <w:rPr>
                <w:rFonts w:eastAsia="Calibri" w:cs="Times New Roman"/>
                <w:b/>
                <w:bCs/>
                <w:sz w:val="20"/>
                <w:szCs w:val="20"/>
              </w:rPr>
            </w:pPr>
            <w:r w:rsidRPr="001B2B2A">
              <w:rPr>
                <w:rFonts w:eastAsia="Calibri" w:cs="Times New Roman"/>
                <w:b/>
                <w:bCs/>
                <w:sz w:val="20"/>
                <w:szCs w:val="20"/>
              </w:rPr>
              <w:t>Thèmes</w:t>
            </w:r>
          </w:p>
        </w:tc>
      </w:tr>
      <w:tr w:rsidR="00CF55F5" w:rsidRPr="001B2B2A" w14:paraId="63FE4CBE" w14:textId="77777777" w:rsidTr="00AB7750">
        <w:tc>
          <w:tcPr>
            <w:tcW w:w="8504" w:type="dxa"/>
            <w:tcBorders>
              <w:bottom w:val="single" w:sz="4" w:space="0" w:color="auto"/>
              <w:right w:val="single" w:sz="4" w:space="0" w:color="auto"/>
            </w:tcBorders>
            <w:vAlign w:val="center"/>
          </w:tcPr>
          <w:p w14:paraId="0340A450"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Parce que d’habitude en CHSLD, normalement on est en mesure de gérer pas mal toutes les situations. Mais nous on a quand même un bon pourcentage de transferts à l’urgence. Justement parce qu’on a des gens qui ont des niveaux de soins A, des niveaux de soins B, qui font en sorte que on doit les transférer à l’hôpital dans certaines circonstances » (ÉSLD03)</w:t>
            </w:r>
            <w:r>
              <w:rPr>
                <w:rFonts w:eastAsia="Calibri" w:cs="Times New Roman"/>
                <w:sz w:val="20"/>
                <w:szCs w:val="20"/>
              </w:rPr>
              <w:t>.</w:t>
            </w:r>
            <w:r w:rsidRPr="001B2B2A">
              <w:rPr>
                <w:rFonts w:eastAsia="Calibri" w:cs="Times New Roman"/>
                <w:sz w:val="20"/>
                <w:szCs w:val="20"/>
              </w:rPr>
              <w:t xml:space="preserve"> </w:t>
            </w:r>
          </w:p>
          <w:p w14:paraId="61EC3F24" w14:textId="77777777" w:rsidR="00CF55F5" w:rsidRDefault="00CF55F5" w:rsidP="00AB7750">
            <w:pPr>
              <w:spacing w:after="120"/>
              <w:rPr>
                <w:rFonts w:eastAsia="Calibri" w:cs="Times New Roman"/>
                <w:sz w:val="20"/>
                <w:szCs w:val="20"/>
              </w:rPr>
            </w:pPr>
            <w:r w:rsidRPr="001B2B2A">
              <w:rPr>
                <w:rFonts w:eastAsia="Calibri" w:cs="Times New Roman"/>
                <w:sz w:val="20"/>
                <w:szCs w:val="20"/>
              </w:rPr>
              <w:t xml:space="preserve">« (…) je dirais que si ça se passe la nuit puis qu’ils voient que l’usager est très en douleur parce qu’il a chuté ou qu’il se passe quelque chose comme ça ou il a beaucoup mal au ventre. </w:t>
            </w:r>
            <w:proofErr w:type="gramStart"/>
            <w:r w:rsidRPr="001B2B2A">
              <w:rPr>
                <w:rFonts w:eastAsia="Calibri" w:cs="Times New Roman"/>
                <w:sz w:val="20"/>
                <w:szCs w:val="20"/>
              </w:rPr>
              <w:t>Ça fonctionne vraiment pas</w:t>
            </w:r>
            <w:proofErr w:type="gramEnd"/>
            <w:r w:rsidRPr="001B2B2A">
              <w:rPr>
                <w:rFonts w:eastAsia="Calibri" w:cs="Times New Roman"/>
                <w:sz w:val="20"/>
                <w:szCs w:val="20"/>
              </w:rPr>
              <w:t>, ou que bon, ils vont l’envoyer à l’hôpital » (ÉSLD04)</w:t>
            </w:r>
            <w:r>
              <w:rPr>
                <w:rFonts w:eastAsia="Calibri" w:cs="Times New Roman"/>
                <w:sz w:val="20"/>
                <w:szCs w:val="20"/>
              </w:rPr>
              <w:t>.</w:t>
            </w:r>
            <w:r w:rsidRPr="001B2B2A">
              <w:rPr>
                <w:rFonts w:eastAsia="Calibri" w:cs="Times New Roman"/>
                <w:sz w:val="20"/>
                <w:szCs w:val="20"/>
              </w:rPr>
              <w:t xml:space="preserve"> </w:t>
            </w:r>
          </w:p>
          <w:p w14:paraId="24B0502B" w14:textId="77777777" w:rsidR="00CF55F5" w:rsidRDefault="00CF55F5" w:rsidP="00AB7750">
            <w:pPr>
              <w:spacing w:after="120"/>
              <w:rPr>
                <w:rFonts w:eastAsia="Calibri" w:cs="Times New Roman"/>
                <w:sz w:val="20"/>
                <w:szCs w:val="20"/>
              </w:rPr>
            </w:pPr>
            <w:r w:rsidRPr="001B2B2A">
              <w:rPr>
                <w:rFonts w:eastAsia="Calibri" w:cs="Times New Roman"/>
                <w:sz w:val="20"/>
                <w:szCs w:val="20"/>
              </w:rPr>
              <w:t>« Donc beaucoup d’erreurs de médication par le préposé. Beaucoup de jugement clinique, on aurait dû demander ça à des infirmiers mais on le demandait à des préposés aux bénéficiaires. Beaucoup de prises de décisions d’aller, de les amener aux urgences, parce que ça reste des préposés. Donc l’impact crânien, y’avait comme pas le choix nécessairement de prendre la décision de l’envoyer pour une évaluation. Mais avec la structure qu’on avait, c’est sûr que les risques, il fallait qu’ils soient au plus bas, dans les décisions des préposés. Donc y'avait un risque qu’ils transfèrent aux urgences. Donc ça a été deux ans de gestion où on avait des transferts hospitaliers à tous les jours » (ÉSLD05)</w:t>
            </w:r>
            <w:r>
              <w:rPr>
                <w:rFonts w:eastAsia="Calibri" w:cs="Times New Roman"/>
                <w:sz w:val="20"/>
                <w:szCs w:val="20"/>
              </w:rPr>
              <w:t>.</w:t>
            </w:r>
            <w:r w:rsidRPr="001B2B2A">
              <w:rPr>
                <w:rFonts w:eastAsia="Calibri" w:cs="Times New Roman"/>
                <w:sz w:val="20"/>
                <w:szCs w:val="20"/>
              </w:rPr>
              <w:t xml:space="preserve"> </w:t>
            </w:r>
          </w:p>
          <w:p w14:paraId="3F3F3D1E" w14:textId="074A7619" w:rsidR="00EC3957" w:rsidRPr="00EC3957" w:rsidRDefault="00EC3957" w:rsidP="00AB7750">
            <w:pPr>
              <w:spacing w:after="120"/>
              <w:rPr>
                <w:rFonts w:eastAsia="Calibri" w:cs="Times New Roman"/>
                <w:sz w:val="20"/>
                <w:szCs w:val="20"/>
              </w:rPr>
            </w:pPr>
            <w:r w:rsidRPr="00EC3957">
              <w:rPr>
                <w:rFonts w:eastAsia="Arial MT" w:cs="Arial MT"/>
                <w:sz w:val="20"/>
                <w:szCs w:val="20"/>
              </w:rPr>
              <w:t xml:space="preserve">« C’est comme s’ils nous appellent toujours quand le feu est pris (…) à l’urgence, je sauve des vies, </w:t>
            </w:r>
            <w:proofErr w:type="gramStart"/>
            <w:r w:rsidRPr="00EC3957">
              <w:rPr>
                <w:rFonts w:eastAsia="Arial MT" w:cs="Arial MT"/>
                <w:sz w:val="20"/>
                <w:szCs w:val="20"/>
              </w:rPr>
              <w:t>c’est pas</w:t>
            </w:r>
            <w:proofErr w:type="gramEnd"/>
            <w:r w:rsidRPr="00EC3957">
              <w:rPr>
                <w:rFonts w:eastAsia="Arial MT" w:cs="Arial MT"/>
                <w:sz w:val="20"/>
                <w:szCs w:val="20"/>
              </w:rPr>
              <w:t xml:space="preserve"> la mission de l’urgence de faire des changements de milieu de vie du tout » (URG02).</w:t>
            </w:r>
          </w:p>
        </w:tc>
        <w:tc>
          <w:tcPr>
            <w:tcW w:w="2268" w:type="dxa"/>
            <w:tcBorders>
              <w:left w:val="single" w:sz="4" w:space="0" w:color="auto"/>
              <w:bottom w:val="single" w:sz="4" w:space="0" w:color="auto"/>
              <w:right w:val="single" w:sz="4" w:space="0" w:color="auto"/>
            </w:tcBorders>
            <w:vAlign w:val="center"/>
          </w:tcPr>
          <w:p w14:paraId="78188E19" w14:textId="77777777" w:rsidR="00CF55F5" w:rsidRPr="001B2B2A" w:rsidRDefault="00CF55F5" w:rsidP="00AB7750">
            <w:pPr>
              <w:spacing w:after="120"/>
              <w:jc w:val="center"/>
              <w:rPr>
                <w:rFonts w:eastAsia="Calibri" w:cs="Times New Roman"/>
                <w:sz w:val="20"/>
                <w:szCs w:val="20"/>
              </w:rPr>
            </w:pPr>
            <w:r w:rsidRPr="001B2B2A">
              <w:rPr>
                <w:rFonts w:eastAsia="Calibri" w:cs="Times New Roman"/>
                <w:sz w:val="20"/>
                <w:szCs w:val="20"/>
              </w:rPr>
              <w:t>N/A</w:t>
            </w:r>
          </w:p>
        </w:tc>
        <w:tc>
          <w:tcPr>
            <w:tcW w:w="2268" w:type="dxa"/>
            <w:tcBorders>
              <w:left w:val="single" w:sz="4" w:space="0" w:color="auto"/>
              <w:bottom w:val="single" w:sz="4" w:space="0" w:color="auto"/>
            </w:tcBorders>
          </w:tcPr>
          <w:p w14:paraId="61104BFE" w14:textId="77777777" w:rsidR="00CF55F5" w:rsidRPr="001B2B2A" w:rsidRDefault="00CF55F5" w:rsidP="00AB7750">
            <w:pPr>
              <w:spacing w:after="120"/>
              <w:jc w:val="left"/>
              <w:rPr>
                <w:rFonts w:eastAsia="Calibri" w:cs="Times New Roman"/>
                <w:b/>
                <w:bCs/>
                <w:sz w:val="20"/>
                <w:szCs w:val="20"/>
              </w:rPr>
            </w:pPr>
            <w:r w:rsidRPr="001B2B2A">
              <w:rPr>
                <w:rFonts w:eastAsia="Calibri" w:cs="Times New Roman"/>
                <w:b/>
                <w:bCs/>
                <w:sz w:val="20"/>
                <w:szCs w:val="20"/>
              </w:rPr>
              <w:t>Thème 1</w:t>
            </w:r>
          </w:p>
          <w:p w14:paraId="4940334D" w14:textId="77777777" w:rsidR="00CF55F5" w:rsidRPr="001B2B2A" w:rsidRDefault="00CF55F5" w:rsidP="00AB7750">
            <w:pPr>
              <w:spacing w:after="120"/>
              <w:jc w:val="left"/>
              <w:rPr>
                <w:rFonts w:eastAsia="Calibri" w:cs="Times New Roman"/>
                <w:sz w:val="20"/>
                <w:szCs w:val="20"/>
              </w:rPr>
            </w:pPr>
            <w:r w:rsidRPr="001B2B2A">
              <w:rPr>
                <w:rFonts w:eastAsia="Calibri" w:cs="Times New Roman"/>
                <w:sz w:val="20"/>
                <w:szCs w:val="20"/>
              </w:rPr>
              <w:t xml:space="preserve">Limites des ÉSLD à intervenir : </w:t>
            </w:r>
            <w:proofErr w:type="gramStart"/>
            <w:r w:rsidRPr="001B2B2A">
              <w:rPr>
                <w:rFonts w:eastAsia="Calibri" w:cs="Times New Roman"/>
                <w:sz w:val="20"/>
                <w:szCs w:val="20"/>
              </w:rPr>
              <w:t>« on peut pas</w:t>
            </w:r>
            <w:proofErr w:type="gramEnd"/>
            <w:r w:rsidRPr="001B2B2A">
              <w:rPr>
                <w:rFonts w:eastAsia="Calibri" w:cs="Times New Roman"/>
                <w:sz w:val="20"/>
                <w:szCs w:val="20"/>
              </w:rPr>
              <w:t xml:space="preserve"> tout faire non plus ici »</w:t>
            </w:r>
            <w:r>
              <w:rPr>
                <w:rFonts w:eastAsia="Calibri" w:cs="Times New Roman"/>
                <w:sz w:val="20"/>
                <w:szCs w:val="20"/>
              </w:rPr>
              <w:t>.</w:t>
            </w:r>
          </w:p>
          <w:p w14:paraId="3EFCFD9E" w14:textId="77777777" w:rsidR="00CF55F5" w:rsidRPr="001B2B2A" w:rsidRDefault="00CF55F5" w:rsidP="00AB7750">
            <w:pPr>
              <w:spacing w:after="120"/>
              <w:jc w:val="left"/>
              <w:rPr>
                <w:rFonts w:eastAsia="Calibri" w:cs="Times New Roman"/>
                <w:sz w:val="20"/>
                <w:szCs w:val="20"/>
              </w:rPr>
            </w:pPr>
          </w:p>
          <w:p w14:paraId="0A9A7EC7" w14:textId="77777777" w:rsidR="00CF55F5" w:rsidRPr="001B2B2A" w:rsidRDefault="00CF55F5" w:rsidP="00AB7750">
            <w:pPr>
              <w:spacing w:after="120"/>
              <w:jc w:val="left"/>
              <w:rPr>
                <w:rFonts w:eastAsia="Calibri" w:cs="Times New Roman"/>
                <w:sz w:val="20"/>
                <w:szCs w:val="20"/>
              </w:rPr>
            </w:pPr>
            <w:r w:rsidRPr="001B2B2A">
              <w:rPr>
                <w:rFonts w:eastAsia="Calibri" w:cs="Times New Roman"/>
                <w:i/>
                <w:iCs/>
                <w:sz w:val="20"/>
                <w:szCs w:val="20"/>
              </w:rPr>
              <w:t>Description</w:t>
            </w:r>
            <w:r w:rsidRPr="001B2B2A">
              <w:rPr>
                <w:rFonts w:eastAsia="Calibri" w:cs="Times New Roman"/>
                <w:sz w:val="20"/>
                <w:szCs w:val="20"/>
              </w:rPr>
              <w:t> : Ce thème reflète l’idée que ce qui motive la décision de transférer un aîné de l’ÉSLD vers l’urgence c’est l’écart qui existe entre les ressources matérielles et humaines et les besoins de l’aîné.</w:t>
            </w:r>
          </w:p>
        </w:tc>
      </w:tr>
      <w:tr w:rsidR="00CF55F5" w:rsidRPr="001B2B2A" w14:paraId="085CA23E" w14:textId="77777777" w:rsidTr="00AB7750">
        <w:tc>
          <w:tcPr>
            <w:tcW w:w="8504" w:type="dxa"/>
            <w:tcBorders>
              <w:bottom w:val="single" w:sz="4" w:space="0" w:color="auto"/>
              <w:right w:val="single" w:sz="4" w:space="0" w:color="auto"/>
            </w:tcBorders>
            <w:shd w:val="clear" w:color="auto" w:fill="D9D9D9"/>
          </w:tcPr>
          <w:p w14:paraId="2DD2F48F"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Il faut que les médecins (de l’urgence) le marquent dans leurs notes pour dire qu’on a appelé trois, quatre fois (l’ÉSLD), sans réponse, et blablabla, qu’</w:t>
            </w:r>
            <w:r>
              <w:rPr>
                <w:rFonts w:eastAsia="Calibri" w:cs="Times New Roman"/>
                <w:sz w:val="20"/>
                <w:szCs w:val="20"/>
              </w:rPr>
              <w:t>o</w:t>
            </w:r>
            <w:r w:rsidRPr="001B2B2A">
              <w:rPr>
                <w:rFonts w:eastAsia="Calibri" w:cs="Times New Roman"/>
                <w:sz w:val="20"/>
                <w:szCs w:val="20"/>
              </w:rPr>
              <w:t xml:space="preserve">n passe à l’étape B, qu'on va décider nous autres mêmes qu’est-ce qu’il en est puis </w:t>
            </w:r>
            <w:proofErr w:type="gramStart"/>
            <w:r w:rsidRPr="001B2B2A">
              <w:rPr>
                <w:rFonts w:eastAsia="Calibri" w:cs="Times New Roman"/>
                <w:sz w:val="20"/>
                <w:szCs w:val="20"/>
              </w:rPr>
              <w:t>c’est pas</w:t>
            </w:r>
            <w:proofErr w:type="gramEnd"/>
            <w:r w:rsidRPr="001B2B2A">
              <w:rPr>
                <w:rFonts w:eastAsia="Calibri" w:cs="Times New Roman"/>
                <w:sz w:val="20"/>
                <w:szCs w:val="20"/>
              </w:rPr>
              <w:t xml:space="preserve"> super. On fait sortir le dossier antérieur de l’usager. Y’a un gros laps de temps que son médecin a compensé pour plusieurs manques avant qu’il soit revenu; </w:t>
            </w:r>
            <w:proofErr w:type="gramStart"/>
            <w:r w:rsidRPr="001B2B2A">
              <w:rPr>
                <w:rFonts w:eastAsia="Calibri" w:cs="Times New Roman"/>
                <w:sz w:val="20"/>
                <w:szCs w:val="20"/>
              </w:rPr>
              <w:t>s’il est pas</w:t>
            </w:r>
            <w:proofErr w:type="gramEnd"/>
            <w:r w:rsidRPr="001B2B2A">
              <w:rPr>
                <w:rFonts w:eastAsia="Calibri" w:cs="Times New Roman"/>
                <w:sz w:val="20"/>
                <w:szCs w:val="20"/>
              </w:rPr>
              <w:t xml:space="preserve"> venu pendant la dernière année, ben c’est… son état a grandement changé ou évolué puis on n’a pas cette information-là » (URG01)</w:t>
            </w:r>
            <w:r>
              <w:rPr>
                <w:rFonts w:eastAsia="Calibri" w:cs="Times New Roman"/>
                <w:sz w:val="20"/>
                <w:szCs w:val="20"/>
              </w:rPr>
              <w:t>.</w:t>
            </w:r>
          </w:p>
          <w:p w14:paraId="10FCDC22"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Des fois, ils (personnel de l’urgence) vont appeler les résidences, mais ils parlent souvent juste aux téléphonistes; la directrice des </w:t>
            </w:r>
            <w:proofErr w:type="gramStart"/>
            <w:r w:rsidRPr="001B2B2A">
              <w:rPr>
                <w:rFonts w:eastAsia="Calibri" w:cs="Times New Roman"/>
                <w:sz w:val="20"/>
                <w:szCs w:val="20"/>
              </w:rPr>
              <w:t>soins est pas</w:t>
            </w:r>
            <w:proofErr w:type="gramEnd"/>
            <w:r w:rsidRPr="001B2B2A">
              <w:rPr>
                <w:rFonts w:eastAsia="Calibri" w:cs="Times New Roman"/>
                <w:sz w:val="20"/>
                <w:szCs w:val="20"/>
              </w:rPr>
              <w:t xml:space="preserve"> là. Mais c’est difficile pour l’équipe de soir et de nuit d’obtenir de l’information de la résidence ou d’avoir une réponse quand ils appellent. Ça fait qu’ils gardent parfois (les aînés) malheureusement… à part si </w:t>
            </w:r>
            <w:proofErr w:type="gramStart"/>
            <w:r w:rsidRPr="001B2B2A">
              <w:rPr>
                <w:rFonts w:eastAsia="Calibri" w:cs="Times New Roman"/>
                <w:sz w:val="20"/>
                <w:szCs w:val="20"/>
              </w:rPr>
              <w:t>c’est</w:t>
            </w:r>
            <w:proofErr w:type="gramEnd"/>
            <w:r w:rsidRPr="001B2B2A">
              <w:rPr>
                <w:rFonts w:eastAsia="Calibri" w:cs="Times New Roman"/>
                <w:sz w:val="20"/>
                <w:szCs w:val="20"/>
              </w:rPr>
              <w:t xml:space="preserve"> les familles qui s’en occupent, là on a des infos bien sûr. Mais sinon des fois ils les gardent le matin pour qu’on voit si le retour est sécuritaire à la résidence avec la TS et </w:t>
            </w:r>
            <w:proofErr w:type="gramStart"/>
            <w:r w:rsidRPr="001B2B2A">
              <w:rPr>
                <w:rFonts w:eastAsia="Calibri" w:cs="Times New Roman"/>
                <w:sz w:val="20"/>
                <w:szCs w:val="20"/>
              </w:rPr>
              <w:t>la</w:t>
            </w:r>
            <w:proofErr w:type="gramEnd"/>
            <w:r w:rsidRPr="001B2B2A">
              <w:rPr>
                <w:rFonts w:eastAsia="Calibri" w:cs="Times New Roman"/>
                <w:sz w:val="20"/>
                <w:szCs w:val="20"/>
              </w:rPr>
              <w:t xml:space="preserve"> physio de l’urgence » (URG02)</w:t>
            </w:r>
            <w:r>
              <w:rPr>
                <w:rFonts w:eastAsia="Calibri" w:cs="Times New Roman"/>
                <w:sz w:val="20"/>
                <w:szCs w:val="20"/>
              </w:rPr>
              <w:t>.</w:t>
            </w:r>
            <w:r w:rsidRPr="001B2B2A">
              <w:rPr>
                <w:rFonts w:eastAsia="Calibri" w:cs="Times New Roman"/>
                <w:sz w:val="20"/>
                <w:szCs w:val="20"/>
              </w:rPr>
              <w:t xml:space="preserve"> </w:t>
            </w:r>
          </w:p>
          <w:p w14:paraId="4F95B115"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Je te dirais la communication qui est… inexistante » (URG02)</w:t>
            </w:r>
            <w:r>
              <w:rPr>
                <w:rFonts w:eastAsia="Calibri" w:cs="Times New Roman"/>
                <w:sz w:val="20"/>
                <w:szCs w:val="20"/>
              </w:rPr>
              <w:t>.</w:t>
            </w:r>
            <w:r w:rsidRPr="001B2B2A">
              <w:rPr>
                <w:rFonts w:eastAsia="Calibri" w:cs="Times New Roman"/>
                <w:sz w:val="20"/>
                <w:szCs w:val="20"/>
              </w:rPr>
              <w:t xml:space="preserve"> </w:t>
            </w:r>
          </w:p>
        </w:tc>
        <w:tc>
          <w:tcPr>
            <w:tcW w:w="2268" w:type="dxa"/>
            <w:tcBorders>
              <w:left w:val="single" w:sz="4" w:space="0" w:color="auto"/>
              <w:bottom w:val="single" w:sz="4" w:space="0" w:color="auto"/>
              <w:right w:val="single" w:sz="4" w:space="0" w:color="auto"/>
            </w:tcBorders>
            <w:shd w:val="clear" w:color="auto" w:fill="D9D9D9"/>
          </w:tcPr>
          <w:p w14:paraId="3CB75D54" w14:textId="77777777" w:rsidR="00CF55F5" w:rsidRPr="001B2B2A" w:rsidRDefault="00CF55F5" w:rsidP="00AB7750">
            <w:pPr>
              <w:spacing w:after="120"/>
              <w:jc w:val="left"/>
              <w:rPr>
                <w:rFonts w:eastAsia="Calibri" w:cs="Times New Roman"/>
                <w:b/>
                <w:bCs/>
                <w:sz w:val="20"/>
                <w:szCs w:val="20"/>
              </w:rPr>
            </w:pPr>
            <w:r w:rsidRPr="001B2B2A">
              <w:rPr>
                <w:rFonts w:eastAsia="Calibri" w:cs="Times New Roman"/>
                <w:b/>
                <w:bCs/>
                <w:sz w:val="20"/>
                <w:szCs w:val="20"/>
              </w:rPr>
              <w:t>Sous-thème 2.1</w:t>
            </w:r>
          </w:p>
          <w:p w14:paraId="61842C2A" w14:textId="77777777" w:rsidR="00CF55F5" w:rsidRPr="001B2B2A" w:rsidRDefault="00CF55F5" w:rsidP="00AB7750">
            <w:pPr>
              <w:spacing w:after="120"/>
              <w:jc w:val="left"/>
              <w:rPr>
                <w:rFonts w:eastAsia="Calibri" w:cs="Times New Roman"/>
                <w:sz w:val="20"/>
                <w:szCs w:val="20"/>
              </w:rPr>
            </w:pPr>
            <w:r w:rsidRPr="001B2B2A">
              <w:rPr>
                <w:rFonts w:eastAsia="Calibri" w:cs="Times New Roman"/>
                <w:sz w:val="20"/>
                <w:szCs w:val="20"/>
              </w:rPr>
              <w:t>Obtenir de l’information des ÉSLD : « c’est très compliqué de les rejoindre »</w:t>
            </w:r>
            <w:r>
              <w:rPr>
                <w:rFonts w:eastAsia="Calibri" w:cs="Times New Roman"/>
                <w:sz w:val="20"/>
                <w:szCs w:val="20"/>
              </w:rPr>
              <w:t>.</w:t>
            </w:r>
          </w:p>
        </w:tc>
        <w:tc>
          <w:tcPr>
            <w:tcW w:w="2268" w:type="dxa"/>
            <w:vMerge w:val="restart"/>
            <w:tcBorders>
              <w:left w:val="single" w:sz="4" w:space="0" w:color="auto"/>
            </w:tcBorders>
            <w:shd w:val="clear" w:color="auto" w:fill="D9D9D9"/>
          </w:tcPr>
          <w:p w14:paraId="269F407E" w14:textId="77777777" w:rsidR="00CF55F5" w:rsidRPr="001B2B2A" w:rsidRDefault="00CF55F5" w:rsidP="00AB7750">
            <w:pPr>
              <w:spacing w:after="120"/>
              <w:jc w:val="left"/>
              <w:rPr>
                <w:rFonts w:eastAsia="Calibri" w:cs="Times New Roman"/>
                <w:b/>
                <w:bCs/>
                <w:sz w:val="20"/>
                <w:szCs w:val="20"/>
              </w:rPr>
            </w:pPr>
            <w:r w:rsidRPr="001B2B2A">
              <w:rPr>
                <w:rFonts w:eastAsia="Calibri" w:cs="Times New Roman"/>
                <w:b/>
                <w:bCs/>
                <w:sz w:val="20"/>
                <w:szCs w:val="20"/>
              </w:rPr>
              <w:t>Thème 2</w:t>
            </w:r>
          </w:p>
          <w:p w14:paraId="4679F791" w14:textId="77777777" w:rsidR="00CF55F5" w:rsidRPr="001B2B2A" w:rsidRDefault="00CF55F5" w:rsidP="00AB7750">
            <w:pPr>
              <w:spacing w:after="120"/>
              <w:jc w:val="left"/>
              <w:rPr>
                <w:rFonts w:eastAsia="Calibri" w:cs="Times New Roman"/>
                <w:sz w:val="20"/>
                <w:szCs w:val="20"/>
              </w:rPr>
            </w:pPr>
            <w:r w:rsidRPr="001B2B2A">
              <w:rPr>
                <w:rFonts w:eastAsia="Calibri" w:cs="Times New Roman"/>
                <w:sz w:val="20"/>
                <w:szCs w:val="20"/>
              </w:rPr>
              <w:t xml:space="preserve">Transfert de l’information : processus « pas très </w:t>
            </w:r>
            <w:proofErr w:type="spellStart"/>
            <w:r w:rsidRPr="001B2B2A">
              <w:rPr>
                <w:rFonts w:eastAsia="Calibri" w:cs="Times New Roman"/>
                <w:sz w:val="20"/>
                <w:szCs w:val="20"/>
              </w:rPr>
              <w:t>très</w:t>
            </w:r>
            <w:proofErr w:type="spellEnd"/>
            <w:r w:rsidRPr="001B2B2A">
              <w:rPr>
                <w:rFonts w:eastAsia="Calibri" w:cs="Times New Roman"/>
                <w:sz w:val="20"/>
                <w:szCs w:val="20"/>
              </w:rPr>
              <w:t xml:space="preserve"> fluide »</w:t>
            </w:r>
            <w:r>
              <w:rPr>
                <w:rFonts w:eastAsia="Calibri" w:cs="Times New Roman"/>
                <w:sz w:val="20"/>
                <w:szCs w:val="20"/>
              </w:rPr>
              <w:t>.</w:t>
            </w:r>
          </w:p>
          <w:p w14:paraId="501B4EB1" w14:textId="77777777" w:rsidR="00CF55F5" w:rsidRPr="001B2B2A" w:rsidRDefault="00CF55F5" w:rsidP="00AB7750">
            <w:pPr>
              <w:spacing w:after="120"/>
              <w:jc w:val="left"/>
              <w:rPr>
                <w:rFonts w:eastAsia="Calibri" w:cs="Times New Roman"/>
                <w:sz w:val="20"/>
                <w:szCs w:val="20"/>
              </w:rPr>
            </w:pPr>
          </w:p>
          <w:p w14:paraId="42A6AE0C" w14:textId="77777777" w:rsidR="00CF55F5" w:rsidRPr="001B2B2A" w:rsidRDefault="00CF55F5" w:rsidP="00AB7750">
            <w:pPr>
              <w:spacing w:after="120"/>
              <w:jc w:val="left"/>
              <w:rPr>
                <w:rFonts w:eastAsia="Calibri" w:cs="Times New Roman"/>
                <w:sz w:val="20"/>
                <w:szCs w:val="20"/>
              </w:rPr>
            </w:pPr>
          </w:p>
          <w:p w14:paraId="0F6FE2B8" w14:textId="77777777" w:rsidR="00CF55F5" w:rsidRPr="001B2B2A" w:rsidRDefault="00CF55F5" w:rsidP="00AB7750">
            <w:pPr>
              <w:spacing w:after="120"/>
              <w:jc w:val="left"/>
              <w:rPr>
                <w:rFonts w:eastAsia="Calibri" w:cs="Times New Roman"/>
                <w:sz w:val="20"/>
                <w:szCs w:val="20"/>
              </w:rPr>
            </w:pPr>
          </w:p>
          <w:p w14:paraId="525976F2" w14:textId="77777777" w:rsidR="00CF55F5" w:rsidRPr="001B2B2A" w:rsidRDefault="00CF55F5" w:rsidP="00AB7750">
            <w:pPr>
              <w:spacing w:after="120"/>
              <w:jc w:val="left"/>
              <w:rPr>
                <w:rFonts w:eastAsia="Calibri" w:cs="Times New Roman"/>
                <w:sz w:val="20"/>
                <w:szCs w:val="20"/>
              </w:rPr>
            </w:pPr>
            <w:r w:rsidRPr="001B2B2A">
              <w:rPr>
                <w:rFonts w:eastAsia="Calibri" w:cs="Times New Roman"/>
                <w:i/>
                <w:iCs/>
                <w:sz w:val="20"/>
                <w:szCs w:val="20"/>
              </w:rPr>
              <w:t>Description</w:t>
            </w:r>
            <w:r w:rsidRPr="001B2B2A">
              <w:rPr>
                <w:rFonts w:eastAsia="Calibri" w:cs="Times New Roman"/>
                <w:sz w:val="20"/>
                <w:szCs w:val="20"/>
              </w:rPr>
              <w:t xml:space="preserve"> : </w:t>
            </w:r>
          </w:p>
          <w:p w14:paraId="4D351467" w14:textId="77777777" w:rsidR="00CF55F5" w:rsidRPr="001B2B2A" w:rsidRDefault="00CF55F5" w:rsidP="00AB7750">
            <w:pPr>
              <w:spacing w:after="120"/>
              <w:jc w:val="left"/>
              <w:rPr>
                <w:rFonts w:eastAsia="Calibri" w:cs="Times New Roman"/>
                <w:sz w:val="20"/>
                <w:szCs w:val="20"/>
              </w:rPr>
            </w:pPr>
            <w:r w:rsidRPr="001B2B2A">
              <w:rPr>
                <w:rFonts w:eastAsia="Calibri" w:cs="Times New Roman"/>
                <w:sz w:val="20"/>
                <w:szCs w:val="20"/>
              </w:rPr>
              <w:t xml:space="preserve">Ce thème englobe les différentes lacunes présentent lors du transfert de l’information, et ce, tel </w:t>
            </w:r>
            <w:r w:rsidRPr="001B2B2A">
              <w:rPr>
                <w:rFonts w:eastAsia="Calibri" w:cs="Times New Roman"/>
                <w:sz w:val="20"/>
                <w:szCs w:val="20"/>
              </w:rPr>
              <w:lastRenderedPageBreak/>
              <w:t xml:space="preserve">que vécu dans les urgences à l’arrivée de l’aîné ou dans les ÉSLD au retour de l’aîné après son congé.  </w:t>
            </w:r>
          </w:p>
        </w:tc>
      </w:tr>
      <w:tr w:rsidR="00CF55F5" w:rsidRPr="001B2B2A" w14:paraId="538AAE2E" w14:textId="77777777" w:rsidTr="00AB7750">
        <w:tc>
          <w:tcPr>
            <w:tcW w:w="8504" w:type="dxa"/>
            <w:tcBorders>
              <w:bottom w:val="single" w:sz="4" w:space="0" w:color="auto"/>
              <w:right w:val="single" w:sz="4" w:space="0" w:color="auto"/>
            </w:tcBorders>
            <w:shd w:val="clear" w:color="auto" w:fill="D9D9D9"/>
          </w:tcPr>
          <w:p w14:paraId="64C8CA6F"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 nous, la grosse faille qu’on voit, c’est qu’on a besoin de la même info qu’on leur donne (à l’urgence), on l’a besoin au retour. Ça nous éviterait de déshabiller le patient pour essayer de voir si y’a </w:t>
            </w:r>
            <w:r w:rsidRPr="001B2B2A">
              <w:rPr>
                <w:rFonts w:eastAsia="Calibri" w:cs="Times New Roman"/>
                <w:sz w:val="20"/>
                <w:szCs w:val="20"/>
              </w:rPr>
              <w:lastRenderedPageBreak/>
              <w:t>pas quelque chose, ou de perdre du temps à essayer de rejoindre quelqu’un à l’urgence pour avoir l’info, là. Puis d’être avisés que la personne revient aussi. Ne serait-ce que d’aller ouvrir la porte, débarrer la porte, pour lui souhaiter bienvenue quand elle va arriver » (ÉSLD02)</w:t>
            </w:r>
            <w:r>
              <w:rPr>
                <w:rFonts w:eastAsia="Calibri" w:cs="Times New Roman"/>
                <w:sz w:val="20"/>
                <w:szCs w:val="20"/>
              </w:rPr>
              <w:t>.</w:t>
            </w:r>
            <w:r w:rsidRPr="001B2B2A">
              <w:rPr>
                <w:rFonts w:eastAsia="Calibri" w:cs="Times New Roman"/>
                <w:sz w:val="20"/>
                <w:szCs w:val="20"/>
              </w:rPr>
              <w:t xml:space="preserve"> </w:t>
            </w:r>
          </w:p>
          <w:p w14:paraId="060B0115"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Puis la communication entre les équipes, d’un côté et de l’autre. La transmission de l’information, mais aussi la communication en temps opportun. Parce que des fois comme je disais tantôt, ben la personne est prête à un congé puis on l’apprend de la famille, </w:t>
            </w:r>
            <w:proofErr w:type="gramStart"/>
            <w:r w:rsidRPr="001B2B2A">
              <w:rPr>
                <w:rFonts w:eastAsia="Calibri" w:cs="Times New Roman"/>
                <w:sz w:val="20"/>
                <w:szCs w:val="20"/>
              </w:rPr>
              <w:t>on l’apprend pas</w:t>
            </w:r>
            <w:proofErr w:type="gramEnd"/>
            <w:r w:rsidRPr="001B2B2A">
              <w:rPr>
                <w:rFonts w:eastAsia="Calibri" w:cs="Times New Roman"/>
                <w:sz w:val="20"/>
                <w:szCs w:val="20"/>
              </w:rPr>
              <w:t xml:space="preserve"> de l’hôpital, on reçoit pas d’appel, on attend… Ça fait qu’il faut courir si on veut </w:t>
            </w:r>
            <w:proofErr w:type="gramStart"/>
            <w:r w:rsidRPr="001B2B2A">
              <w:rPr>
                <w:rFonts w:eastAsia="Calibri" w:cs="Times New Roman"/>
                <w:sz w:val="20"/>
                <w:szCs w:val="20"/>
              </w:rPr>
              <w:t>des fois</w:t>
            </w:r>
            <w:proofErr w:type="gramEnd"/>
            <w:r w:rsidRPr="001B2B2A">
              <w:rPr>
                <w:rFonts w:eastAsia="Calibri" w:cs="Times New Roman"/>
                <w:sz w:val="20"/>
                <w:szCs w:val="20"/>
              </w:rPr>
              <w:t xml:space="preserve"> après l’hôpital parce qu’on veut savoir; elle revient tu ? Qu’est-ce qui se passe ? Puis on le sait à la dernière minute » (ÉSLD03)</w:t>
            </w:r>
            <w:r>
              <w:rPr>
                <w:rFonts w:eastAsia="Calibri" w:cs="Times New Roman"/>
                <w:sz w:val="20"/>
                <w:szCs w:val="20"/>
              </w:rPr>
              <w:t>.</w:t>
            </w:r>
            <w:r w:rsidRPr="001B2B2A">
              <w:rPr>
                <w:rFonts w:eastAsia="Calibri" w:cs="Times New Roman"/>
                <w:sz w:val="20"/>
                <w:szCs w:val="20"/>
              </w:rPr>
              <w:t xml:space="preserve"> </w:t>
            </w:r>
          </w:p>
          <w:p w14:paraId="6F3546A9"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J’ai aucune info. On n’a même pas accès au logiciel. Donc t’sais, c'est d’avoir un peu un sommaire de ce qui a été fait. On n’a même pas la feuille sommaire quand ils quittent l’hôpital. Il faut appeler aux archives, il faut faire des demandes aux archives, </w:t>
            </w:r>
            <w:proofErr w:type="gramStart"/>
            <w:r w:rsidRPr="001B2B2A">
              <w:rPr>
                <w:rFonts w:eastAsia="Calibri" w:cs="Times New Roman"/>
                <w:sz w:val="20"/>
                <w:szCs w:val="20"/>
              </w:rPr>
              <w:t>ça fait pas</w:t>
            </w:r>
            <w:proofErr w:type="gramEnd"/>
            <w:r w:rsidRPr="001B2B2A">
              <w:rPr>
                <w:rFonts w:eastAsia="Calibri" w:cs="Times New Roman"/>
                <w:sz w:val="20"/>
                <w:szCs w:val="20"/>
              </w:rPr>
              <w:t xml:space="preserve"> de sens, on a besoin d’un transfert dans l’immédiat. Donc c'est sûr que toute cette information-là, ça serait intéressant d’avoir un sommaire » (ÉSLD04)</w:t>
            </w:r>
            <w:r>
              <w:rPr>
                <w:rFonts w:eastAsia="Calibri" w:cs="Times New Roman"/>
                <w:sz w:val="20"/>
                <w:szCs w:val="20"/>
              </w:rPr>
              <w:t>.</w:t>
            </w:r>
          </w:p>
        </w:tc>
        <w:tc>
          <w:tcPr>
            <w:tcW w:w="2268" w:type="dxa"/>
            <w:tcBorders>
              <w:left w:val="single" w:sz="4" w:space="0" w:color="auto"/>
              <w:bottom w:val="single" w:sz="4" w:space="0" w:color="auto"/>
              <w:right w:val="single" w:sz="4" w:space="0" w:color="auto"/>
            </w:tcBorders>
            <w:shd w:val="clear" w:color="auto" w:fill="D9D9D9"/>
          </w:tcPr>
          <w:p w14:paraId="69E4BEE6" w14:textId="77777777" w:rsidR="00CF55F5" w:rsidRPr="001B2B2A" w:rsidRDefault="00CF55F5" w:rsidP="00AB7750">
            <w:pPr>
              <w:spacing w:after="120"/>
              <w:jc w:val="left"/>
              <w:rPr>
                <w:rFonts w:eastAsia="Calibri" w:cs="Times New Roman"/>
                <w:b/>
                <w:bCs/>
                <w:sz w:val="20"/>
                <w:szCs w:val="20"/>
              </w:rPr>
            </w:pPr>
            <w:r w:rsidRPr="001B2B2A">
              <w:rPr>
                <w:rFonts w:eastAsia="Calibri" w:cs="Times New Roman"/>
                <w:b/>
                <w:bCs/>
                <w:sz w:val="20"/>
                <w:szCs w:val="20"/>
              </w:rPr>
              <w:lastRenderedPageBreak/>
              <w:t>Sous-thème 2.2</w:t>
            </w:r>
          </w:p>
          <w:p w14:paraId="077C60FD" w14:textId="77777777" w:rsidR="00CF55F5" w:rsidRPr="001B2B2A" w:rsidRDefault="00CF55F5" w:rsidP="00AB7750">
            <w:pPr>
              <w:spacing w:after="120"/>
              <w:jc w:val="left"/>
              <w:rPr>
                <w:rFonts w:eastAsia="Calibri" w:cs="Times New Roman"/>
                <w:sz w:val="20"/>
                <w:szCs w:val="20"/>
              </w:rPr>
            </w:pPr>
            <w:r w:rsidRPr="001B2B2A">
              <w:rPr>
                <w:rFonts w:eastAsia="Calibri" w:cs="Times New Roman"/>
                <w:sz w:val="20"/>
                <w:szCs w:val="20"/>
              </w:rPr>
              <w:lastRenderedPageBreak/>
              <w:t>Obtenir de l’information de l’urgence : « il faut courir après »</w:t>
            </w:r>
            <w:r>
              <w:rPr>
                <w:rFonts w:eastAsia="Calibri" w:cs="Times New Roman"/>
                <w:sz w:val="20"/>
                <w:szCs w:val="20"/>
              </w:rPr>
              <w:t>.</w:t>
            </w:r>
          </w:p>
        </w:tc>
        <w:tc>
          <w:tcPr>
            <w:tcW w:w="2268" w:type="dxa"/>
            <w:vMerge/>
          </w:tcPr>
          <w:p w14:paraId="49A17ECF" w14:textId="77777777" w:rsidR="00CF55F5" w:rsidRPr="001B2B2A" w:rsidRDefault="00CF55F5" w:rsidP="00AB7750">
            <w:pPr>
              <w:spacing w:after="120"/>
              <w:jc w:val="left"/>
              <w:rPr>
                <w:rFonts w:eastAsia="Calibri" w:cs="Times New Roman"/>
                <w:sz w:val="20"/>
                <w:szCs w:val="20"/>
              </w:rPr>
            </w:pPr>
          </w:p>
        </w:tc>
      </w:tr>
      <w:tr w:rsidR="00CF55F5" w:rsidRPr="001B2B2A" w14:paraId="43925F09" w14:textId="77777777" w:rsidTr="00AB7750">
        <w:tc>
          <w:tcPr>
            <w:tcW w:w="8504" w:type="dxa"/>
            <w:tcBorders>
              <w:bottom w:val="single" w:sz="4" w:space="0" w:color="auto"/>
              <w:right w:val="single" w:sz="4" w:space="0" w:color="auto"/>
            </w:tcBorders>
          </w:tcPr>
          <w:p w14:paraId="0A48F288"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 essayer de les laisser le moins longtemps à l’urgence. Où souvent ils vont décompenser, puis on risque de créer d’autres problèmes » (URG01)</w:t>
            </w:r>
            <w:r>
              <w:rPr>
                <w:rFonts w:eastAsia="Calibri" w:cs="Times New Roman"/>
                <w:sz w:val="20"/>
                <w:szCs w:val="20"/>
              </w:rPr>
              <w:t>.</w:t>
            </w:r>
          </w:p>
          <w:p w14:paraId="2B8CFA63"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On n’est pas adapté t’sais ! J’ai recommandé vingt fauteuils gériatriques pour mes civières (…) Qu’on va recevoir, qui vont nous aider à les (aînés) mobiliser un peu plus facilement. Et qui puissent s’adapter à eux autres. Sinon, sérieusement, on est tout nus » (URG01)</w:t>
            </w:r>
            <w:r>
              <w:rPr>
                <w:rFonts w:eastAsia="Calibri" w:cs="Times New Roman"/>
                <w:sz w:val="20"/>
                <w:szCs w:val="20"/>
              </w:rPr>
              <w:t>.</w:t>
            </w:r>
          </w:p>
          <w:p w14:paraId="5A6E7D88" w14:textId="77777777" w:rsidR="00CF55F5" w:rsidRDefault="00CF55F5" w:rsidP="00AB7750">
            <w:pPr>
              <w:spacing w:after="120"/>
              <w:rPr>
                <w:rFonts w:eastAsia="Calibri" w:cs="Times New Roman"/>
                <w:sz w:val="20"/>
                <w:szCs w:val="20"/>
              </w:rPr>
            </w:pPr>
            <w:r w:rsidRPr="001B2B2A">
              <w:rPr>
                <w:rFonts w:eastAsia="Calibri" w:cs="Times New Roman"/>
                <w:sz w:val="20"/>
                <w:szCs w:val="20"/>
              </w:rPr>
              <w:t>« (…) c’est comme si on était un gros stationnement à personnes âgées. Mais en plus, on les décompense ! Pour être honnête » (URG02)</w:t>
            </w:r>
            <w:r>
              <w:rPr>
                <w:rFonts w:eastAsia="Calibri" w:cs="Times New Roman"/>
                <w:sz w:val="20"/>
                <w:szCs w:val="20"/>
              </w:rPr>
              <w:t>.</w:t>
            </w:r>
            <w:r w:rsidRPr="001B2B2A">
              <w:rPr>
                <w:rFonts w:eastAsia="Calibri" w:cs="Times New Roman"/>
                <w:sz w:val="20"/>
                <w:szCs w:val="20"/>
              </w:rPr>
              <w:t xml:space="preserve"> </w:t>
            </w:r>
          </w:p>
          <w:p w14:paraId="120A0EA5" w14:textId="26E095ED" w:rsidR="000C7E70" w:rsidRPr="000C7E70" w:rsidRDefault="000C7E70" w:rsidP="00AB7750">
            <w:pPr>
              <w:spacing w:after="120"/>
              <w:rPr>
                <w:rFonts w:eastAsia="Calibri" w:cs="Times New Roman"/>
                <w:sz w:val="20"/>
                <w:szCs w:val="20"/>
              </w:rPr>
            </w:pPr>
            <w:r w:rsidRPr="000C7E70">
              <w:rPr>
                <w:rFonts w:eastAsia="Arial MT" w:cs="Arial MT"/>
                <w:sz w:val="20"/>
                <w:szCs w:val="20"/>
              </w:rPr>
              <w:t xml:space="preserve">(…) </w:t>
            </w:r>
            <w:proofErr w:type="gramStart"/>
            <w:r w:rsidRPr="000C7E70">
              <w:rPr>
                <w:rFonts w:eastAsia="Arial MT" w:cs="Arial MT"/>
                <w:sz w:val="20"/>
                <w:szCs w:val="20"/>
              </w:rPr>
              <w:t>« je ferais même pas</w:t>
            </w:r>
            <w:proofErr w:type="gramEnd"/>
            <w:r w:rsidRPr="000C7E70">
              <w:rPr>
                <w:rFonts w:eastAsia="Arial MT" w:cs="Arial MT"/>
                <w:sz w:val="20"/>
                <w:szCs w:val="20"/>
              </w:rPr>
              <w:t xml:space="preserve"> ça à un chien. (…) pas de lumière naturelle du tout. Elle (personne âgée) est pas stimulée, </w:t>
            </w:r>
            <w:proofErr w:type="gramStart"/>
            <w:r w:rsidRPr="000C7E70">
              <w:rPr>
                <w:rFonts w:eastAsia="Arial MT" w:cs="Arial MT"/>
                <w:sz w:val="20"/>
                <w:szCs w:val="20"/>
              </w:rPr>
              <w:t>elle a pas</w:t>
            </w:r>
            <w:proofErr w:type="gramEnd"/>
            <w:r w:rsidRPr="000C7E70">
              <w:rPr>
                <w:rFonts w:eastAsia="Arial MT" w:cs="Arial MT"/>
                <w:sz w:val="20"/>
                <w:szCs w:val="20"/>
              </w:rPr>
              <w:t xml:space="preserve"> eu de bain parce qu’on donne pas de douche puis pas de bain à l’urgence » (URG02).</w:t>
            </w:r>
          </w:p>
          <w:p w14:paraId="5BD2B4E1"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 éviter des séjours prolongés sur des civières parce que ça fait des déliriums régulièrement, malheureusement » (URG02). </w:t>
            </w:r>
          </w:p>
        </w:tc>
        <w:tc>
          <w:tcPr>
            <w:tcW w:w="2268" w:type="dxa"/>
            <w:tcBorders>
              <w:left w:val="single" w:sz="4" w:space="0" w:color="auto"/>
              <w:bottom w:val="single" w:sz="4" w:space="0" w:color="auto"/>
              <w:right w:val="single" w:sz="4" w:space="0" w:color="auto"/>
            </w:tcBorders>
          </w:tcPr>
          <w:p w14:paraId="3D71F9D9" w14:textId="77777777" w:rsidR="00CF55F5" w:rsidRPr="001B2B2A" w:rsidRDefault="00CF55F5" w:rsidP="00AB7750">
            <w:pPr>
              <w:spacing w:after="120"/>
              <w:jc w:val="left"/>
              <w:rPr>
                <w:rFonts w:eastAsia="Calibri" w:cs="Times New Roman"/>
                <w:sz w:val="20"/>
                <w:szCs w:val="20"/>
              </w:rPr>
            </w:pPr>
            <w:r w:rsidRPr="001B2B2A">
              <w:rPr>
                <w:rFonts w:eastAsia="Calibri" w:cs="Times New Roman"/>
                <w:b/>
                <w:bCs/>
                <w:sz w:val="20"/>
                <w:szCs w:val="20"/>
              </w:rPr>
              <w:t>Sous-thème 3.1 </w:t>
            </w:r>
            <w:r w:rsidRPr="001B2B2A">
              <w:rPr>
                <w:rFonts w:eastAsia="Calibri" w:cs="Times New Roman"/>
                <w:sz w:val="20"/>
                <w:szCs w:val="20"/>
              </w:rPr>
              <w:t>À l’urgence : « on crée des déliriums »</w:t>
            </w:r>
            <w:r>
              <w:rPr>
                <w:rFonts w:eastAsia="Calibri" w:cs="Times New Roman"/>
                <w:sz w:val="20"/>
                <w:szCs w:val="20"/>
              </w:rPr>
              <w:t>.</w:t>
            </w:r>
          </w:p>
        </w:tc>
        <w:tc>
          <w:tcPr>
            <w:tcW w:w="2268" w:type="dxa"/>
            <w:vMerge w:val="restart"/>
            <w:tcBorders>
              <w:left w:val="single" w:sz="4" w:space="0" w:color="auto"/>
              <w:bottom w:val="single" w:sz="4" w:space="0" w:color="auto"/>
            </w:tcBorders>
          </w:tcPr>
          <w:p w14:paraId="588AD911" w14:textId="77777777" w:rsidR="00CF55F5" w:rsidRPr="001B2B2A" w:rsidRDefault="00CF55F5" w:rsidP="00AB7750">
            <w:pPr>
              <w:spacing w:after="120"/>
              <w:jc w:val="left"/>
              <w:rPr>
                <w:rFonts w:eastAsia="Calibri" w:cs="Times New Roman"/>
                <w:b/>
                <w:bCs/>
                <w:sz w:val="20"/>
                <w:szCs w:val="20"/>
              </w:rPr>
            </w:pPr>
            <w:r w:rsidRPr="001B2B2A">
              <w:rPr>
                <w:rFonts w:eastAsia="Calibri" w:cs="Times New Roman"/>
                <w:b/>
                <w:bCs/>
                <w:sz w:val="20"/>
                <w:szCs w:val="20"/>
              </w:rPr>
              <w:t>Thème 3</w:t>
            </w:r>
          </w:p>
          <w:p w14:paraId="61B635D8" w14:textId="77777777" w:rsidR="00CF55F5" w:rsidRPr="001B2B2A" w:rsidRDefault="00CF55F5" w:rsidP="00AB7750">
            <w:pPr>
              <w:spacing w:after="120"/>
              <w:jc w:val="left"/>
              <w:rPr>
                <w:rFonts w:eastAsia="Calibri" w:cs="Times New Roman"/>
                <w:sz w:val="20"/>
                <w:szCs w:val="20"/>
              </w:rPr>
            </w:pPr>
            <w:r w:rsidRPr="001B2B2A">
              <w:rPr>
                <w:rFonts w:eastAsia="Calibri" w:cs="Times New Roman"/>
                <w:sz w:val="20"/>
                <w:szCs w:val="20"/>
              </w:rPr>
              <w:t>Répercussions d’un séjour à l’urgence po</w:t>
            </w:r>
            <w:r>
              <w:rPr>
                <w:rFonts w:eastAsia="Calibri" w:cs="Times New Roman"/>
                <w:sz w:val="20"/>
                <w:szCs w:val="20"/>
              </w:rPr>
              <w:t>u</w:t>
            </w:r>
            <w:r w:rsidRPr="001B2B2A">
              <w:rPr>
                <w:rFonts w:eastAsia="Calibri" w:cs="Times New Roman"/>
                <w:sz w:val="20"/>
                <w:szCs w:val="20"/>
              </w:rPr>
              <w:t>r les aînés : « ça les déstabilise (…) c’est beaucoup pour eux »</w:t>
            </w:r>
            <w:r>
              <w:rPr>
                <w:rFonts w:eastAsia="Calibri" w:cs="Times New Roman"/>
                <w:sz w:val="20"/>
                <w:szCs w:val="20"/>
              </w:rPr>
              <w:t>.</w:t>
            </w:r>
          </w:p>
          <w:p w14:paraId="263C830D" w14:textId="77777777" w:rsidR="00CF55F5" w:rsidRPr="001B2B2A" w:rsidRDefault="00CF55F5" w:rsidP="00AB7750">
            <w:pPr>
              <w:spacing w:after="120"/>
              <w:jc w:val="left"/>
              <w:rPr>
                <w:rFonts w:eastAsia="Calibri" w:cs="Times New Roman"/>
                <w:sz w:val="20"/>
                <w:szCs w:val="20"/>
              </w:rPr>
            </w:pPr>
          </w:p>
          <w:p w14:paraId="7A7C4C8E" w14:textId="77777777" w:rsidR="00CF55F5" w:rsidRPr="001B2B2A" w:rsidRDefault="00CF55F5" w:rsidP="00AB7750">
            <w:pPr>
              <w:spacing w:after="120"/>
              <w:jc w:val="left"/>
              <w:rPr>
                <w:rFonts w:eastAsia="Calibri" w:cs="Times New Roman"/>
                <w:sz w:val="20"/>
                <w:szCs w:val="20"/>
              </w:rPr>
            </w:pPr>
          </w:p>
          <w:p w14:paraId="0D91E4B1" w14:textId="77777777" w:rsidR="00CF55F5" w:rsidRPr="001B2B2A" w:rsidRDefault="00CF55F5" w:rsidP="00AB7750">
            <w:pPr>
              <w:spacing w:after="120"/>
              <w:jc w:val="left"/>
              <w:rPr>
                <w:rFonts w:eastAsia="Calibri" w:cs="Times New Roman"/>
                <w:sz w:val="20"/>
                <w:szCs w:val="20"/>
              </w:rPr>
            </w:pPr>
            <w:r w:rsidRPr="001B2B2A">
              <w:rPr>
                <w:rFonts w:eastAsia="Calibri" w:cs="Times New Roman"/>
                <w:i/>
                <w:iCs/>
                <w:sz w:val="20"/>
                <w:szCs w:val="20"/>
              </w:rPr>
              <w:t>Description</w:t>
            </w:r>
            <w:r w:rsidRPr="001B2B2A">
              <w:rPr>
                <w:rFonts w:eastAsia="Calibri" w:cs="Times New Roman"/>
                <w:sz w:val="20"/>
                <w:szCs w:val="20"/>
              </w:rPr>
              <w:t xml:space="preserve"> : </w:t>
            </w:r>
          </w:p>
          <w:p w14:paraId="30FF0C94" w14:textId="77777777" w:rsidR="00CF55F5" w:rsidRPr="001B2B2A" w:rsidRDefault="00CF55F5" w:rsidP="00AB7750">
            <w:pPr>
              <w:spacing w:after="120"/>
              <w:jc w:val="left"/>
              <w:rPr>
                <w:rFonts w:eastAsia="Calibri" w:cs="Times New Roman"/>
                <w:sz w:val="20"/>
                <w:szCs w:val="20"/>
              </w:rPr>
            </w:pPr>
            <w:r w:rsidRPr="001B2B2A">
              <w:rPr>
                <w:rFonts w:eastAsia="Calibri" w:cs="Times New Roman"/>
                <w:sz w:val="20"/>
                <w:szCs w:val="20"/>
              </w:rPr>
              <w:t xml:space="preserve">Ce thème reflète les conséquences possibles sur les aînés après un séjour à l’urgence suivant un transfert d’un ÉSLD, et ce, tel que vécu par le personnel cadre des urgences et des ÉSLD. </w:t>
            </w:r>
          </w:p>
        </w:tc>
      </w:tr>
      <w:tr w:rsidR="00CF55F5" w:rsidRPr="001B2B2A" w14:paraId="4F72F9D0" w14:textId="77777777" w:rsidTr="00AB7750">
        <w:tc>
          <w:tcPr>
            <w:tcW w:w="8504" w:type="dxa"/>
            <w:tcBorders>
              <w:top w:val="single" w:sz="4" w:space="0" w:color="auto"/>
              <w:right w:val="single" w:sz="4" w:space="0" w:color="auto"/>
            </w:tcBorders>
          </w:tcPr>
          <w:p w14:paraId="6154AADE"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On le transfert et puis ils reviennent avec des plaies de lit. Ça c’est une des choses qui vient me chercher ! Oui, parce que… y’a d’autres qui reviennent puis tu les reconnais plus. J'ai dit, j’amène la personne pour la soigner, et je ne la revois pas avec… je n'ai jamais compris ça (…) C’est vrai qu’ils attendent longtemps, </w:t>
            </w:r>
            <w:proofErr w:type="gramStart"/>
            <w:r w:rsidRPr="001B2B2A">
              <w:rPr>
                <w:rFonts w:eastAsia="Calibri" w:cs="Times New Roman"/>
                <w:sz w:val="20"/>
                <w:szCs w:val="20"/>
              </w:rPr>
              <w:t>ils sont pas</w:t>
            </w:r>
            <w:proofErr w:type="gramEnd"/>
            <w:r w:rsidRPr="001B2B2A">
              <w:rPr>
                <w:rFonts w:eastAsia="Calibri" w:cs="Times New Roman"/>
                <w:sz w:val="20"/>
                <w:szCs w:val="20"/>
              </w:rPr>
              <w:t xml:space="preserve"> tournés régulièrement » (ÉSLD01)</w:t>
            </w:r>
            <w:r>
              <w:rPr>
                <w:rFonts w:eastAsia="Calibri" w:cs="Times New Roman"/>
                <w:sz w:val="20"/>
                <w:szCs w:val="20"/>
              </w:rPr>
              <w:t>.</w:t>
            </w:r>
          </w:p>
          <w:p w14:paraId="082BF53F"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On sait qu’ils perdent dix pour cent de leurs capacités à chaque jour d’hospitalisation » (ÉSLD02)</w:t>
            </w:r>
            <w:r>
              <w:rPr>
                <w:rFonts w:eastAsia="Calibri" w:cs="Times New Roman"/>
                <w:sz w:val="20"/>
                <w:szCs w:val="20"/>
              </w:rPr>
              <w:t>.</w:t>
            </w:r>
            <w:r w:rsidRPr="001B2B2A">
              <w:rPr>
                <w:rFonts w:eastAsia="Calibri" w:cs="Times New Roman"/>
                <w:sz w:val="20"/>
                <w:szCs w:val="20"/>
              </w:rPr>
              <w:t xml:space="preserve"> </w:t>
            </w:r>
          </w:p>
          <w:p w14:paraId="196C2943"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Puis on sait qu’à l’hôpital, ben qu’est-ce qui arrive, on parle souvent de… de déconditionnement chez les personnes âgées. Donc qui passent des heures et des heures sur la civière. Donc </w:t>
            </w:r>
            <w:proofErr w:type="gramStart"/>
            <w:r w:rsidRPr="001B2B2A">
              <w:rPr>
                <w:rFonts w:eastAsia="Calibri" w:cs="Times New Roman"/>
                <w:sz w:val="20"/>
                <w:szCs w:val="20"/>
              </w:rPr>
              <w:t>c’est pas</w:t>
            </w:r>
            <w:proofErr w:type="gramEnd"/>
            <w:r w:rsidRPr="001B2B2A">
              <w:rPr>
                <w:rFonts w:eastAsia="Calibri" w:cs="Times New Roman"/>
                <w:sz w:val="20"/>
                <w:szCs w:val="20"/>
              </w:rPr>
              <w:t xml:space="preserve"> non plus l’option pour les personnes âgées de se ramasser à l’hôpital quand c’est pas nécessaire » (ÉSLD03)</w:t>
            </w:r>
            <w:r>
              <w:rPr>
                <w:rFonts w:eastAsia="Calibri" w:cs="Times New Roman"/>
                <w:sz w:val="20"/>
                <w:szCs w:val="20"/>
              </w:rPr>
              <w:t>.</w:t>
            </w:r>
          </w:p>
        </w:tc>
        <w:tc>
          <w:tcPr>
            <w:tcW w:w="2268" w:type="dxa"/>
            <w:tcBorders>
              <w:top w:val="single" w:sz="4" w:space="0" w:color="auto"/>
              <w:left w:val="single" w:sz="4" w:space="0" w:color="auto"/>
              <w:right w:val="single" w:sz="4" w:space="0" w:color="auto"/>
            </w:tcBorders>
          </w:tcPr>
          <w:p w14:paraId="6577ABBB" w14:textId="77777777" w:rsidR="00CF55F5" w:rsidRPr="001B2B2A" w:rsidRDefault="00CF55F5" w:rsidP="00AB7750">
            <w:pPr>
              <w:spacing w:after="120"/>
              <w:jc w:val="left"/>
              <w:rPr>
                <w:rFonts w:eastAsia="Calibri" w:cs="Times New Roman"/>
                <w:b/>
                <w:bCs/>
                <w:sz w:val="20"/>
                <w:szCs w:val="20"/>
              </w:rPr>
            </w:pPr>
            <w:r w:rsidRPr="001B2B2A">
              <w:rPr>
                <w:rFonts w:eastAsia="Calibri" w:cs="Times New Roman"/>
                <w:b/>
                <w:bCs/>
                <w:sz w:val="20"/>
                <w:szCs w:val="20"/>
              </w:rPr>
              <w:t>Sous-thème 3.2</w:t>
            </w:r>
          </w:p>
          <w:p w14:paraId="3B040E35" w14:textId="77777777" w:rsidR="00CF55F5" w:rsidRPr="001B2B2A" w:rsidRDefault="00CF55F5" w:rsidP="00AB7750">
            <w:pPr>
              <w:spacing w:after="120"/>
              <w:jc w:val="left"/>
              <w:rPr>
                <w:rFonts w:eastAsia="Calibri" w:cs="Times New Roman"/>
                <w:sz w:val="20"/>
                <w:szCs w:val="20"/>
              </w:rPr>
            </w:pPr>
            <w:r w:rsidRPr="001B2B2A">
              <w:rPr>
                <w:rFonts w:eastAsia="Calibri" w:cs="Times New Roman"/>
                <w:sz w:val="20"/>
                <w:szCs w:val="20"/>
              </w:rPr>
              <w:t>Retour de l’aîné à l’ÉSLD : « recommencer à zéro »</w:t>
            </w:r>
            <w:r>
              <w:rPr>
                <w:rFonts w:eastAsia="Calibri" w:cs="Times New Roman"/>
                <w:sz w:val="20"/>
                <w:szCs w:val="20"/>
              </w:rPr>
              <w:t>.</w:t>
            </w:r>
          </w:p>
        </w:tc>
        <w:tc>
          <w:tcPr>
            <w:tcW w:w="2268" w:type="dxa"/>
            <w:vMerge/>
          </w:tcPr>
          <w:p w14:paraId="25A1E8F6" w14:textId="77777777" w:rsidR="00CF55F5" w:rsidRPr="001B2B2A" w:rsidRDefault="00CF55F5" w:rsidP="00AB7750">
            <w:pPr>
              <w:spacing w:after="120"/>
              <w:jc w:val="left"/>
              <w:rPr>
                <w:rFonts w:eastAsia="Calibri" w:cs="Times New Roman"/>
                <w:sz w:val="20"/>
                <w:szCs w:val="20"/>
              </w:rPr>
            </w:pPr>
          </w:p>
        </w:tc>
      </w:tr>
      <w:tr w:rsidR="00CF55F5" w:rsidRPr="001B2B2A" w14:paraId="4D414D89" w14:textId="77777777" w:rsidTr="00AB7750">
        <w:tc>
          <w:tcPr>
            <w:tcW w:w="8504" w:type="dxa"/>
            <w:shd w:val="clear" w:color="auto" w:fill="D9D9D9"/>
          </w:tcPr>
          <w:p w14:paraId="08E66F3E"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lastRenderedPageBreak/>
              <w:t xml:space="preserve">« Le proche aidant c’est la personne qui va représenter le résident (…) c’est vraiment un travail de collaboration avec eux autres » (ÉSLD02). </w:t>
            </w:r>
          </w:p>
          <w:p w14:paraId="0B46465D"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 ce qu’on entend beaucoup c’est que les </w:t>
            </w:r>
            <w:proofErr w:type="gramStart"/>
            <w:r w:rsidRPr="001B2B2A">
              <w:rPr>
                <w:rFonts w:eastAsia="Calibri" w:cs="Times New Roman"/>
                <w:sz w:val="20"/>
                <w:szCs w:val="20"/>
              </w:rPr>
              <w:t>familles ont pas</w:t>
            </w:r>
            <w:proofErr w:type="gramEnd"/>
            <w:r w:rsidRPr="001B2B2A">
              <w:rPr>
                <w:rFonts w:eastAsia="Calibri" w:cs="Times New Roman"/>
                <w:sz w:val="20"/>
                <w:szCs w:val="20"/>
              </w:rPr>
              <w:t xml:space="preserve"> été avisées (…) Ça fait qu’on essaie beaucoup d’améliorer ces communications-là. Avec la famille. Pour les intégrer davantage » (ÉSLD04). </w:t>
            </w:r>
          </w:p>
          <w:p w14:paraId="2206110A"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 c’est un drôle de contexte parce qu’on n'a jamais parlé autant de proches aidants que pendant la pandémie parce qu’on leur a enlevé beaucoup de droits, surtout dans les premières vagues (…) au même titre qu’en pédiatrie, c’est hyper important pour la personne aînée parce que souvent c’est le seul contact qui lui reste comme contact social. Mais aussi qui lui reste un rôle à jouer, ça va être auprès de sa famille » (ÉSLD05). </w:t>
            </w:r>
          </w:p>
          <w:p w14:paraId="5DC86966"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xml:space="preserve">« Au niveau nursing, </w:t>
            </w:r>
            <w:proofErr w:type="gramStart"/>
            <w:r w:rsidRPr="001B2B2A">
              <w:rPr>
                <w:rFonts w:eastAsia="Calibri" w:cs="Times New Roman"/>
                <w:sz w:val="20"/>
                <w:szCs w:val="20"/>
              </w:rPr>
              <w:t>je te mentirais pas</w:t>
            </w:r>
            <w:proofErr w:type="gramEnd"/>
            <w:r w:rsidRPr="001B2B2A">
              <w:rPr>
                <w:rFonts w:eastAsia="Calibri" w:cs="Times New Roman"/>
                <w:sz w:val="20"/>
                <w:szCs w:val="20"/>
              </w:rPr>
              <w:t xml:space="preserve"> en disant qu’un proche aidant pour nous autres c’est quelqu’un qui va dire “ Ok, est-ce que tu peux l’accompagner à la toilette ? Est-ce que tu peux l’aider à manger ? Est-ce que tu peux l’aider à se laver ? “ C’est ça un proche aidant à nos yeux » (URG01)</w:t>
            </w:r>
            <w:r>
              <w:rPr>
                <w:rFonts w:eastAsia="Calibri" w:cs="Times New Roman"/>
                <w:sz w:val="20"/>
                <w:szCs w:val="20"/>
              </w:rPr>
              <w:t>.</w:t>
            </w:r>
          </w:p>
          <w:p w14:paraId="6C8053CE" w14:textId="77777777" w:rsidR="00CF55F5" w:rsidRPr="001B2B2A" w:rsidRDefault="00CF55F5" w:rsidP="00AB7750">
            <w:pPr>
              <w:spacing w:after="120"/>
              <w:rPr>
                <w:rFonts w:eastAsia="Calibri" w:cs="Times New Roman"/>
                <w:sz w:val="20"/>
                <w:szCs w:val="20"/>
              </w:rPr>
            </w:pPr>
            <w:r w:rsidRPr="001B2B2A">
              <w:rPr>
                <w:rFonts w:eastAsia="Calibri" w:cs="Times New Roman"/>
                <w:sz w:val="20"/>
                <w:szCs w:val="20"/>
              </w:rPr>
              <w:t>« Je pense qu’un proche aidant a plus sa valeur ajoutée à l’urgence qu’un visiteur (…) » (URG02)</w:t>
            </w:r>
            <w:r>
              <w:rPr>
                <w:rFonts w:eastAsia="Calibri" w:cs="Times New Roman"/>
                <w:sz w:val="20"/>
                <w:szCs w:val="20"/>
              </w:rPr>
              <w:t>.</w:t>
            </w:r>
          </w:p>
        </w:tc>
        <w:tc>
          <w:tcPr>
            <w:tcW w:w="2268" w:type="dxa"/>
            <w:shd w:val="clear" w:color="auto" w:fill="D9D9D9"/>
            <w:vAlign w:val="center"/>
          </w:tcPr>
          <w:p w14:paraId="121BF94E" w14:textId="77777777" w:rsidR="00CF55F5" w:rsidRPr="001B2B2A" w:rsidRDefault="00CF55F5" w:rsidP="00AB7750">
            <w:pPr>
              <w:spacing w:after="120"/>
              <w:jc w:val="center"/>
              <w:rPr>
                <w:rFonts w:eastAsia="Calibri" w:cs="Times New Roman"/>
                <w:sz w:val="20"/>
                <w:szCs w:val="20"/>
              </w:rPr>
            </w:pPr>
            <w:r w:rsidRPr="001B2B2A">
              <w:rPr>
                <w:rFonts w:eastAsia="Calibri" w:cs="Times New Roman"/>
                <w:sz w:val="20"/>
                <w:szCs w:val="20"/>
              </w:rPr>
              <w:t>N/A</w:t>
            </w:r>
          </w:p>
        </w:tc>
        <w:tc>
          <w:tcPr>
            <w:tcW w:w="2268" w:type="dxa"/>
            <w:shd w:val="clear" w:color="auto" w:fill="D9D9D9"/>
          </w:tcPr>
          <w:p w14:paraId="5637D55D" w14:textId="77777777" w:rsidR="00CF55F5" w:rsidRPr="001B2B2A" w:rsidRDefault="00CF55F5" w:rsidP="00AB7750">
            <w:pPr>
              <w:spacing w:after="120"/>
              <w:jc w:val="left"/>
              <w:rPr>
                <w:rFonts w:eastAsia="Calibri" w:cs="Times New Roman"/>
                <w:b/>
                <w:bCs/>
                <w:sz w:val="20"/>
                <w:szCs w:val="20"/>
              </w:rPr>
            </w:pPr>
            <w:r w:rsidRPr="001B2B2A">
              <w:rPr>
                <w:rFonts w:eastAsia="Calibri" w:cs="Times New Roman"/>
                <w:b/>
                <w:bCs/>
                <w:sz w:val="20"/>
                <w:szCs w:val="20"/>
              </w:rPr>
              <w:t>Thème 4</w:t>
            </w:r>
          </w:p>
          <w:p w14:paraId="37013B2F" w14:textId="77777777" w:rsidR="00CF55F5" w:rsidRPr="001B2B2A" w:rsidRDefault="00CF55F5" w:rsidP="00AB7750">
            <w:pPr>
              <w:spacing w:after="120"/>
              <w:jc w:val="left"/>
              <w:rPr>
                <w:rFonts w:eastAsia="Calibri" w:cs="Times New Roman"/>
                <w:sz w:val="20"/>
                <w:szCs w:val="20"/>
              </w:rPr>
            </w:pPr>
            <w:r w:rsidRPr="001B2B2A">
              <w:rPr>
                <w:rFonts w:eastAsia="Calibri" w:cs="Times New Roman"/>
                <w:sz w:val="20"/>
                <w:szCs w:val="20"/>
              </w:rPr>
              <w:t>Les PPA : « on a besoin (d’elles), puis (elles) ont besoin de nous »</w:t>
            </w:r>
            <w:r>
              <w:rPr>
                <w:rFonts w:eastAsia="Calibri" w:cs="Times New Roman"/>
                <w:sz w:val="20"/>
                <w:szCs w:val="20"/>
              </w:rPr>
              <w:t>.</w:t>
            </w:r>
          </w:p>
          <w:p w14:paraId="45485137" w14:textId="77777777" w:rsidR="00CF55F5" w:rsidRPr="001B2B2A" w:rsidRDefault="00CF55F5" w:rsidP="00AB7750">
            <w:pPr>
              <w:spacing w:after="120"/>
              <w:jc w:val="left"/>
              <w:rPr>
                <w:rFonts w:eastAsia="Calibri" w:cs="Times New Roman"/>
                <w:sz w:val="20"/>
                <w:szCs w:val="20"/>
              </w:rPr>
            </w:pPr>
          </w:p>
          <w:p w14:paraId="02608E57" w14:textId="77777777" w:rsidR="00CF55F5" w:rsidRPr="001B2B2A" w:rsidRDefault="00CF55F5" w:rsidP="00AB7750">
            <w:pPr>
              <w:spacing w:after="120"/>
              <w:jc w:val="left"/>
              <w:rPr>
                <w:rFonts w:eastAsia="Calibri" w:cs="Times New Roman"/>
                <w:sz w:val="20"/>
                <w:szCs w:val="20"/>
              </w:rPr>
            </w:pPr>
            <w:r w:rsidRPr="001B2B2A">
              <w:rPr>
                <w:rFonts w:eastAsia="Calibri" w:cs="Times New Roman"/>
                <w:i/>
                <w:sz w:val="20"/>
                <w:szCs w:val="20"/>
              </w:rPr>
              <w:t>Description</w:t>
            </w:r>
            <w:r w:rsidRPr="001B2B2A">
              <w:rPr>
                <w:rFonts w:eastAsia="Calibri" w:cs="Times New Roman"/>
                <w:sz w:val="20"/>
                <w:szCs w:val="20"/>
              </w:rPr>
              <w:t xml:space="preserve"> : Ce thème représente la relation partagée entre les PPA et le personnel soignant des ÉSLD et de l’urgence. La contribution des PPA est reconnue dans les deux milieux.  </w:t>
            </w:r>
          </w:p>
        </w:tc>
      </w:tr>
    </w:tbl>
    <w:p w14:paraId="5D4867DF" w14:textId="77777777" w:rsidR="00CF55F5" w:rsidRPr="001B2B2A" w:rsidRDefault="00CF55F5" w:rsidP="00CF55F5">
      <w:pPr>
        <w:ind w:firstLine="709"/>
        <w:rPr>
          <w:rFonts w:eastAsia="Calibri" w:cs="Times New Roman"/>
          <w:kern w:val="0"/>
          <w:sz w:val="20"/>
          <w:szCs w:val="20"/>
          <w14:ligatures w14:val="none"/>
        </w:rPr>
      </w:pPr>
    </w:p>
    <w:p w14:paraId="3414CE74" w14:textId="77777777" w:rsidR="00925E4C" w:rsidRPr="00925E4C" w:rsidRDefault="00925E4C" w:rsidP="00925E4C">
      <w:pPr>
        <w:rPr>
          <w:b/>
          <w:bCs/>
        </w:rPr>
      </w:pPr>
      <w:bookmarkStart w:id="0" w:name="_Toc170366361"/>
      <w:r w:rsidRPr="00925E4C">
        <w:rPr>
          <w:b/>
          <w:bCs/>
        </w:rPr>
        <w:t>Appendice - Données supplémentaires</w:t>
      </w:r>
      <w:bookmarkEnd w:id="0"/>
    </w:p>
    <w:p w14:paraId="1D410F36" w14:textId="77777777" w:rsidR="00925E4C" w:rsidRPr="00925E4C" w:rsidRDefault="00925E4C" w:rsidP="00925E4C">
      <w:pPr>
        <w:rPr>
          <w:i/>
          <w:iCs/>
        </w:rPr>
      </w:pPr>
    </w:p>
    <w:p w14:paraId="63F140A3" w14:textId="77777777" w:rsidR="00925E4C" w:rsidRPr="00925E4C" w:rsidRDefault="00925E4C" w:rsidP="00925E4C">
      <w:r w:rsidRPr="00925E4C">
        <w:rPr>
          <w:i/>
          <w:iCs/>
        </w:rPr>
        <w:t>Perceptions du personnel infirmier des ÉSLD du réseau public (n =10) et des urgences (n = 28) sur la transition des aînés et des PPA des ÉSLD vers l’urgence</w:t>
      </w:r>
      <w:r w:rsidRPr="00925E4C">
        <w:t xml:space="preserve"> obtenues par le biais du questionnaire en ligne </w:t>
      </w:r>
    </w:p>
    <w:tbl>
      <w:tblPr>
        <w:tblStyle w:val="Grilledutableau18"/>
        <w:tblW w:w="0" w:type="auto"/>
        <w:tblLook w:val="04A0" w:firstRow="1" w:lastRow="0" w:firstColumn="1" w:lastColumn="0" w:noHBand="0" w:noVBand="1"/>
      </w:tblPr>
      <w:tblGrid>
        <w:gridCol w:w="491"/>
        <w:gridCol w:w="1933"/>
        <w:gridCol w:w="772"/>
        <w:gridCol w:w="965"/>
        <w:gridCol w:w="861"/>
        <w:gridCol w:w="959"/>
        <w:gridCol w:w="768"/>
        <w:gridCol w:w="959"/>
        <w:gridCol w:w="773"/>
        <w:gridCol w:w="963"/>
        <w:gridCol w:w="860"/>
        <w:gridCol w:w="959"/>
        <w:gridCol w:w="771"/>
        <w:gridCol w:w="960"/>
      </w:tblGrid>
      <w:tr w:rsidR="00925E4C" w:rsidRPr="00925E4C" w14:paraId="02056FD3" w14:textId="77777777" w:rsidTr="00925E4C">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49ABF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581600" w14:textId="77777777" w:rsidR="00925E4C" w:rsidRPr="00925E4C" w:rsidRDefault="00925E4C" w:rsidP="00925E4C">
            <w:pPr>
              <w:rPr>
                <w:kern w:val="2"/>
                <w14:ligatures w14:val="standardContextual"/>
              </w:rPr>
            </w:pPr>
            <w:r w:rsidRPr="00925E4C">
              <w:rPr>
                <w:kern w:val="2"/>
                <w14:ligatures w14:val="standardContextual"/>
              </w:rPr>
              <w:t>Énoncés</w:t>
            </w:r>
          </w:p>
        </w:tc>
        <w:tc>
          <w:tcPr>
            <w:tcW w:w="0" w:type="auto"/>
            <w:gridSpan w:val="2"/>
            <w:tcBorders>
              <w:top w:val="single" w:sz="4" w:space="0" w:color="auto"/>
              <w:left w:val="single" w:sz="4" w:space="0" w:color="auto"/>
              <w:bottom w:val="single" w:sz="4" w:space="0" w:color="auto"/>
              <w:right w:val="single" w:sz="4" w:space="0" w:color="auto"/>
            </w:tcBorders>
            <w:hideMark/>
          </w:tcPr>
          <w:p w14:paraId="0050D8F8" w14:textId="77777777" w:rsidR="00925E4C" w:rsidRPr="00925E4C" w:rsidRDefault="00925E4C" w:rsidP="00925E4C">
            <w:pPr>
              <w:rPr>
                <w:kern w:val="2"/>
                <w14:ligatures w14:val="standardContextual"/>
              </w:rPr>
            </w:pPr>
            <w:r w:rsidRPr="00925E4C">
              <w:rPr>
                <w:kern w:val="2"/>
                <w14:ligatures w14:val="standardContextual"/>
              </w:rPr>
              <w:t>Nombre total de répondants</w:t>
            </w:r>
            <w:r w:rsidRPr="00925E4C">
              <w:rPr>
                <w:kern w:val="2"/>
                <w:vertAlign w:val="superscript"/>
                <w14:ligatures w14:val="standardContextual"/>
              </w:rPr>
              <w:t xml:space="preserve"> a</w:t>
            </w:r>
          </w:p>
          <w:p w14:paraId="38A042D7" w14:textId="77777777" w:rsidR="00925E4C" w:rsidRPr="00925E4C" w:rsidRDefault="00925E4C" w:rsidP="00925E4C">
            <w:pPr>
              <w:rPr>
                <w:kern w:val="2"/>
                <w14:ligatures w14:val="standardContextual"/>
              </w:rPr>
            </w:pPr>
            <w:r w:rsidRPr="00925E4C">
              <w:rPr>
                <w:kern w:val="2"/>
                <w14:ligatures w14:val="standardContextual"/>
              </w:rPr>
              <w:t>(</w:t>
            </w:r>
            <w:proofErr w:type="gramStart"/>
            <w:r w:rsidRPr="00925E4C">
              <w:rPr>
                <w:kern w:val="2"/>
                <w14:ligatures w14:val="standardContextual"/>
              </w:rPr>
              <w:t>n</w:t>
            </w:r>
            <w:proofErr w:type="gramEnd"/>
            <w:r w:rsidRPr="00925E4C">
              <w:rPr>
                <w:kern w:val="2"/>
                <w14:ligatures w14:val="standardContextual"/>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730F40A" w14:textId="77777777" w:rsidR="00925E4C" w:rsidRPr="00925E4C" w:rsidRDefault="00925E4C" w:rsidP="00925E4C">
            <w:pPr>
              <w:rPr>
                <w:kern w:val="2"/>
                <w14:ligatures w14:val="standardContextual"/>
              </w:rPr>
            </w:pPr>
            <w:r w:rsidRPr="00925E4C">
              <w:rPr>
                <w:kern w:val="2"/>
                <w14:ligatures w14:val="standardContextual"/>
              </w:rPr>
              <w:t>Tout à fait en accord</w:t>
            </w:r>
          </w:p>
          <w:p w14:paraId="2C0F2C3B" w14:textId="77777777" w:rsidR="00925E4C" w:rsidRPr="00925E4C" w:rsidRDefault="00925E4C" w:rsidP="00925E4C">
            <w:pPr>
              <w:rPr>
                <w:kern w:val="2"/>
                <w14:ligatures w14:val="standardContextual"/>
              </w:rPr>
            </w:pPr>
            <w:proofErr w:type="gramStart"/>
            <w:r w:rsidRPr="00925E4C">
              <w:rPr>
                <w:kern w:val="2"/>
                <w14:ligatures w14:val="standardContextual"/>
              </w:rPr>
              <w:t>n</w:t>
            </w:r>
            <w:proofErr w:type="gramEnd"/>
            <w:r w:rsidRPr="00925E4C">
              <w:rPr>
                <w:kern w:val="2"/>
                <w14:ligatures w14:val="standardContextual"/>
              </w:rPr>
              <w:t xml:space="preserve"> (%)</w:t>
            </w:r>
            <w:r w:rsidRPr="00925E4C">
              <w:rPr>
                <w:kern w:val="2"/>
                <w:vertAlign w:val="superscript"/>
                <w14:ligatures w14:val="standardContextual"/>
              </w:rPr>
              <w:t>b</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D208C01" w14:textId="77777777" w:rsidR="00925E4C" w:rsidRPr="00925E4C" w:rsidRDefault="00925E4C" w:rsidP="00925E4C">
            <w:pPr>
              <w:rPr>
                <w:kern w:val="2"/>
                <w14:ligatures w14:val="standardContextual"/>
              </w:rPr>
            </w:pPr>
            <w:r w:rsidRPr="00925E4C">
              <w:rPr>
                <w:kern w:val="2"/>
                <w14:ligatures w14:val="standardContextual"/>
              </w:rPr>
              <w:t>Plutôt en accord</w:t>
            </w:r>
          </w:p>
          <w:p w14:paraId="44A7E186" w14:textId="77777777" w:rsidR="00925E4C" w:rsidRPr="00925E4C" w:rsidRDefault="00925E4C" w:rsidP="00925E4C">
            <w:pPr>
              <w:rPr>
                <w:kern w:val="2"/>
                <w:vertAlign w:val="superscript"/>
                <w14:ligatures w14:val="standardContextual"/>
              </w:rPr>
            </w:pPr>
            <w:proofErr w:type="gramStart"/>
            <w:r w:rsidRPr="00925E4C">
              <w:rPr>
                <w:kern w:val="2"/>
                <w14:ligatures w14:val="standardContextual"/>
              </w:rPr>
              <w:t>n</w:t>
            </w:r>
            <w:proofErr w:type="gramEnd"/>
            <w:r w:rsidRPr="00925E4C">
              <w:rPr>
                <w:kern w:val="2"/>
                <w14:ligatures w14:val="standardContextual"/>
              </w:rPr>
              <w:t xml:space="preserve"> (%)</w:t>
            </w:r>
            <w:r w:rsidRPr="00925E4C">
              <w:rPr>
                <w:kern w:val="2"/>
                <w:vertAlign w:val="superscript"/>
                <w14:ligatures w14:val="standardContextual"/>
              </w:rPr>
              <w:t>b</w:t>
            </w:r>
          </w:p>
          <w:p w14:paraId="77839F61" w14:textId="77777777" w:rsidR="00925E4C" w:rsidRPr="00925E4C" w:rsidRDefault="00925E4C" w:rsidP="00925E4C">
            <w:pPr>
              <w:rPr>
                <w:kern w:val="2"/>
                <w14:ligatures w14:val="standardContextu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8633F1" w14:textId="77777777" w:rsidR="00925E4C" w:rsidRPr="00925E4C" w:rsidRDefault="00925E4C" w:rsidP="00925E4C">
            <w:pPr>
              <w:rPr>
                <w:kern w:val="2"/>
                <w14:ligatures w14:val="standardContextual"/>
              </w:rPr>
            </w:pPr>
            <w:r w:rsidRPr="00925E4C">
              <w:rPr>
                <w:kern w:val="2"/>
                <w14:ligatures w14:val="standardContextual"/>
              </w:rPr>
              <w:t>Ni en accord ni en désaccord</w:t>
            </w:r>
          </w:p>
          <w:p w14:paraId="2A836704" w14:textId="77777777" w:rsidR="00925E4C" w:rsidRPr="00925E4C" w:rsidRDefault="00925E4C" w:rsidP="00925E4C">
            <w:pPr>
              <w:rPr>
                <w:kern w:val="2"/>
                <w14:ligatures w14:val="standardContextual"/>
              </w:rPr>
            </w:pPr>
            <w:proofErr w:type="gramStart"/>
            <w:r w:rsidRPr="00925E4C">
              <w:rPr>
                <w:kern w:val="2"/>
                <w14:ligatures w14:val="standardContextual"/>
              </w:rPr>
              <w:t>n</w:t>
            </w:r>
            <w:proofErr w:type="gramEnd"/>
            <w:r w:rsidRPr="00925E4C">
              <w:rPr>
                <w:kern w:val="2"/>
                <w14:ligatures w14:val="standardContextual"/>
              </w:rPr>
              <w:t xml:space="preserve"> (%)</w:t>
            </w:r>
            <w:r w:rsidRPr="00925E4C">
              <w:rPr>
                <w:kern w:val="2"/>
                <w:vertAlign w:val="superscript"/>
                <w14:ligatures w14:val="standardContextual"/>
              </w:rPr>
              <w:t>b</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E13BC5A" w14:textId="77777777" w:rsidR="00925E4C" w:rsidRPr="00925E4C" w:rsidRDefault="00925E4C" w:rsidP="00925E4C">
            <w:pPr>
              <w:rPr>
                <w:kern w:val="2"/>
                <w14:ligatures w14:val="standardContextual"/>
              </w:rPr>
            </w:pPr>
            <w:r w:rsidRPr="00925E4C">
              <w:rPr>
                <w:kern w:val="2"/>
                <w14:ligatures w14:val="standardContextual"/>
              </w:rPr>
              <w:t>Plutôt en désaccord</w:t>
            </w:r>
          </w:p>
          <w:p w14:paraId="262D8F81" w14:textId="77777777" w:rsidR="00925E4C" w:rsidRPr="00925E4C" w:rsidRDefault="00925E4C" w:rsidP="00925E4C">
            <w:pPr>
              <w:rPr>
                <w:kern w:val="2"/>
                <w:vertAlign w:val="superscript"/>
                <w14:ligatures w14:val="standardContextual"/>
              </w:rPr>
            </w:pPr>
            <w:proofErr w:type="gramStart"/>
            <w:r w:rsidRPr="00925E4C">
              <w:rPr>
                <w:kern w:val="2"/>
                <w14:ligatures w14:val="standardContextual"/>
              </w:rPr>
              <w:t>n</w:t>
            </w:r>
            <w:proofErr w:type="gramEnd"/>
            <w:r w:rsidRPr="00925E4C">
              <w:rPr>
                <w:kern w:val="2"/>
                <w14:ligatures w14:val="standardContextual"/>
              </w:rPr>
              <w:t xml:space="preserve"> (%)</w:t>
            </w:r>
            <w:r w:rsidRPr="00925E4C">
              <w:rPr>
                <w:kern w:val="2"/>
                <w:vertAlign w:val="superscript"/>
                <w14:ligatures w14:val="standardContextual"/>
              </w:rPr>
              <w:t>b</w:t>
            </w:r>
          </w:p>
          <w:p w14:paraId="3CE7144A" w14:textId="77777777" w:rsidR="00925E4C" w:rsidRPr="00925E4C" w:rsidRDefault="00925E4C" w:rsidP="00925E4C">
            <w:pPr>
              <w:rPr>
                <w:kern w:val="2"/>
                <w14:ligatures w14:val="standardContextu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023F37" w14:textId="77777777" w:rsidR="00925E4C" w:rsidRPr="00925E4C" w:rsidRDefault="00925E4C" w:rsidP="00925E4C">
            <w:pPr>
              <w:rPr>
                <w:kern w:val="2"/>
                <w14:ligatures w14:val="standardContextual"/>
              </w:rPr>
            </w:pPr>
            <w:r w:rsidRPr="00925E4C">
              <w:rPr>
                <w:kern w:val="2"/>
                <w14:ligatures w14:val="standardContextual"/>
              </w:rPr>
              <w:t>Tout à fait en désaccord</w:t>
            </w:r>
          </w:p>
          <w:p w14:paraId="593FDCC6" w14:textId="77777777" w:rsidR="00925E4C" w:rsidRPr="00925E4C" w:rsidRDefault="00925E4C" w:rsidP="00925E4C">
            <w:pPr>
              <w:rPr>
                <w:kern w:val="2"/>
                <w14:ligatures w14:val="standardContextual"/>
              </w:rPr>
            </w:pPr>
            <w:proofErr w:type="gramStart"/>
            <w:r w:rsidRPr="00925E4C">
              <w:rPr>
                <w:kern w:val="2"/>
                <w14:ligatures w14:val="standardContextual"/>
              </w:rPr>
              <w:t>n</w:t>
            </w:r>
            <w:proofErr w:type="gramEnd"/>
            <w:r w:rsidRPr="00925E4C">
              <w:rPr>
                <w:kern w:val="2"/>
                <w14:ligatures w14:val="standardContextual"/>
              </w:rPr>
              <w:t xml:space="preserve"> (%)</w:t>
            </w:r>
            <w:r w:rsidRPr="00925E4C">
              <w:rPr>
                <w:kern w:val="2"/>
                <w:vertAlign w:val="superscript"/>
                <w14:ligatures w14:val="standardContextual"/>
              </w:rPr>
              <w:t>b</w:t>
            </w:r>
          </w:p>
        </w:tc>
      </w:tr>
      <w:tr w:rsidR="00925E4C" w:rsidRPr="00925E4C" w14:paraId="1C2467F0" w14:textId="77777777" w:rsidTr="00925E4C">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FA79A" w14:textId="77777777" w:rsidR="00925E4C" w:rsidRPr="00925E4C" w:rsidRDefault="00925E4C" w:rsidP="00925E4C">
            <w:pPr>
              <w:rPr>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D9064" w14:textId="77777777" w:rsidR="00925E4C" w:rsidRPr="00925E4C" w:rsidRDefault="00925E4C" w:rsidP="00925E4C">
            <w:pPr>
              <w:rPr>
                <w:kern w:val="2"/>
                <w14:ligatures w14:val="standardContextual"/>
              </w:rPr>
            </w:pP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4CC94E2E" w14:textId="77777777" w:rsidR="00925E4C" w:rsidRPr="00925E4C" w:rsidRDefault="00925E4C" w:rsidP="00925E4C">
            <w:pPr>
              <w:rPr>
                <w:kern w:val="2"/>
                <w14:ligatures w14:val="standardContextual"/>
              </w:rPr>
            </w:pPr>
            <w:r w:rsidRPr="00925E4C">
              <w:rPr>
                <w:kern w:val="2"/>
                <w14:ligatures w14:val="standardContextual"/>
              </w:rPr>
              <w:t>ÉSLD</w:t>
            </w:r>
          </w:p>
        </w:tc>
        <w:tc>
          <w:tcPr>
            <w:tcW w:w="0" w:type="auto"/>
            <w:tcBorders>
              <w:top w:val="single" w:sz="4" w:space="0" w:color="auto"/>
              <w:left w:val="single" w:sz="4" w:space="0" w:color="auto"/>
              <w:bottom w:val="single" w:sz="4" w:space="0" w:color="auto"/>
              <w:right w:val="single" w:sz="4" w:space="0" w:color="auto"/>
            </w:tcBorders>
            <w:hideMark/>
          </w:tcPr>
          <w:p w14:paraId="61C90C4E" w14:textId="77777777" w:rsidR="00925E4C" w:rsidRPr="00925E4C" w:rsidRDefault="00925E4C" w:rsidP="00925E4C">
            <w:pPr>
              <w:rPr>
                <w:kern w:val="2"/>
                <w14:ligatures w14:val="standardContextual"/>
              </w:rPr>
            </w:pPr>
            <w:r w:rsidRPr="00925E4C">
              <w:rPr>
                <w:kern w:val="2"/>
                <w14:ligatures w14:val="standardContextual"/>
              </w:rPr>
              <w:t>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8EA051E" w14:textId="77777777" w:rsidR="00925E4C" w:rsidRPr="00925E4C" w:rsidRDefault="00925E4C" w:rsidP="00925E4C">
            <w:pPr>
              <w:rPr>
                <w:kern w:val="2"/>
                <w14:ligatures w14:val="standardContextual"/>
              </w:rPr>
            </w:pPr>
            <w:r w:rsidRPr="00925E4C">
              <w:rPr>
                <w:kern w:val="2"/>
                <w14:ligatures w14:val="standardContextual"/>
              </w:rPr>
              <w:t>ÉSDL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3489C" w14:textId="77777777" w:rsidR="00925E4C" w:rsidRPr="00925E4C" w:rsidRDefault="00925E4C" w:rsidP="00925E4C">
            <w:pPr>
              <w:rPr>
                <w:kern w:val="2"/>
                <w14:ligatures w14:val="standardContextual"/>
              </w:rPr>
            </w:pPr>
            <w:r w:rsidRPr="00925E4C">
              <w:rPr>
                <w:kern w:val="2"/>
                <w14:ligatures w14:val="standardContextual"/>
              </w:rPr>
              <w:t>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895541F" w14:textId="77777777" w:rsidR="00925E4C" w:rsidRPr="00925E4C" w:rsidRDefault="00925E4C" w:rsidP="00925E4C">
            <w:pPr>
              <w:rPr>
                <w:kern w:val="2"/>
                <w14:ligatures w14:val="standardContextual"/>
              </w:rPr>
            </w:pPr>
            <w:r w:rsidRPr="00925E4C">
              <w:rPr>
                <w:kern w:val="2"/>
                <w14:ligatures w14:val="standardContextual"/>
              </w:rPr>
              <w:t>ÉSDL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13C92618" w14:textId="77777777" w:rsidR="00925E4C" w:rsidRPr="00925E4C" w:rsidRDefault="00925E4C" w:rsidP="00925E4C">
            <w:pPr>
              <w:rPr>
                <w:kern w:val="2"/>
                <w14:ligatures w14:val="standardContextual"/>
              </w:rPr>
            </w:pPr>
            <w:r w:rsidRPr="00925E4C">
              <w:rPr>
                <w:kern w:val="2"/>
                <w14:ligatures w14:val="standardContextual"/>
              </w:rPr>
              <w:t>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6C731E0" w14:textId="77777777" w:rsidR="00925E4C" w:rsidRPr="00925E4C" w:rsidRDefault="00925E4C" w:rsidP="00925E4C">
            <w:pPr>
              <w:rPr>
                <w:kern w:val="2"/>
                <w14:ligatures w14:val="standardContextual"/>
              </w:rPr>
            </w:pPr>
            <w:r w:rsidRPr="00925E4C">
              <w:rPr>
                <w:kern w:val="2"/>
                <w14:ligatures w14:val="standardContextual"/>
              </w:rPr>
              <w:t>ÉSDL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42D118F8" w14:textId="77777777" w:rsidR="00925E4C" w:rsidRPr="00925E4C" w:rsidRDefault="00925E4C" w:rsidP="00925E4C">
            <w:pPr>
              <w:rPr>
                <w:kern w:val="2"/>
                <w14:ligatures w14:val="standardContextual"/>
              </w:rPr>
            </w:pPr>
            <w:r w:rsidRPr="00925E4C">
              <w:rPr>
                <w:kern w:val="2"/>
                <w14:ligatures w14:val="standardContextual"/>
              </w:rPr>
              <w:t>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AB7BD94" w14:textId="77777777" w:rsidR="00925E4C" w:rsidRPr="00925E4C" w:rsidRDefault="00925E4C" w:rsidP="00925E4C">
            <w:pPr>
              <w:rPr>
                <w:kern w:val="2"/>
                <w14:ligatures w14:val="standardContextual"/>
              </w:rPr>
            </w:pPr>
            <w:r w:rsidRPr="00925E4C">
              <w:rPr>
                <w:kern w:val="2"/>
                <w14:ligatures w14:val="standardContextual"/>
              </w:rPr>
              <w:t>ÉSDL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F0CEA7" w14:textId="77777777" w:rsidR="00925E4C" w:rsidRPr="00925E4C" w:rsidRDefault="00925E4C" w:rsidP="00925E4C">
            <w:pPr>
              <w:rPr>
                <w:kern w:val="2"/>
                <w14:ligatures w14:val="standardContextual"/>
              </w:rPr>
            </w:pPr>
            <w:r w:rsidRPr="00925E4C">
              <w:rPr>
                <w:kern w:val="2"/>
                <w14:ligatures w14:val="standardContextual"/>
              </w:rPr>
              <w:t>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234A81F" w14:textId="77777777" w:rsidR="00925E4C" w:rsidRPr="00925E4C" w:rsidRDefault="00925E4C" w:rsidP="00925E4C">
            <w:pPr>
              <w:rPr>
                <w:kern w:val="2"/>
                <w14:ligatures w14:val="standardContextual"/>
              </w:rPr>
            </w:pPr>
            <w:r w:rsidRPr="00925E4C">
              <w:rPr>
                <w:kern w:val="2"/>
                <w14:ligatures w14:val="standardContextual"/>
              </w:rPr>
              <w:t>ÉSDL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283BA" w14:textId="77777777" w:rsidR="00925E4C" w:rsidRPr="00925E4C" w:rsidRDefault="00925E4C" w:rsidP="00925E4C">
            <w:pPr>
              <w:rPr>
                <w:kern w:val="2"/>
                <w14:ligatures w14:val="standardContextual"/>
              </w:rPr>
            </w:pPr>
            <w:r w:rsidRPr="00925E4C">
              <w:rPr>
                <w:kern w:val="2"/>
                <w14:ligatures w14:val="standardContextual"/>
              </w:rPr>
              <w:t>Urgence</w:t>
            </w:r>
          </w:p>
        </w:tc>
      </w:tr>
      <w:tr w:rsidR="00925E4C" w:rsidRPr="00925E4C" w14:paraId="0B6A15FD" w14:textId="77777777" w:rsidTr="00925E4C">
        <w:tc>
          <w:tcPr>
            <w:tcW w:w="0" w:type="auto"/>
            <w:gridSpan w:val="14"/>
            <w:tcBorders>
              <w:top w:val="single" w:sz="4" w:space="0" w:color="auto"/>
              <w:left w:val="single" w:sz="4" w:space="0" w:color="auto"/>
              <w:bottom w:val="single" w:sz="4" w:space="0" w:color="auto"/>
              <w:right w:val="single" w:sz="4" w:space="0" w:color="auto"/>
            </w:tcBorders>
            <w:vAlign w:val="center"/>
            <w:hideMark/>
          </w:tcPr>
          <w:p w14:paraId="3BB43535" w14:textId="77777777" w:rsidR="00925E4C" w:rsidRPr="00925E4C" w:rsidRDefault="00925E4C" w:rsidP="00925E4C">
            <w:pPr>
              <w:rPr>
                <w:kern w:val="2"/>
                <w14:ligatures w14:val="standardContextual"/>
              </w:rPr>
            </w:pPr>
            <w:r w:rsidRPr="00925E4C">
              <w:rPr>
                <w:kern w:val="2"/>
                <w14:ligatures w14:val="standardContextual"/>
              </w:rPr>
              <w:t>Énoncés communs dans les deux questionnaires (ÉSLD et urgence)</w:t>
            </w:r>
          </w:p>
        </w:tc>
      </w:tr>
      <w:tr w:rsidR="00925E4C" w:rsidRPr="00925E4C" w14:paraId="0219BF90" w14:textId="77777777" w:rsidTr="00925E4C">
        <w:tc>
          <w:tcPr>
            <w:tcW w:w="0" w:type="auto"/>
            <w:tcBorders>
              <w:top w:val="nil"/>
              <w:left w:val="single" w:sz="4" w:space="0" w:color="auto"/>
              <w:bottom w:val="single" w:sz="4" w:space="0" w:color="auto"/>
              <w:right w:val="single" w:sz="4" w:space="0" w:color="auto"/>
            </w:tcBorders>
            <w:vAlign w:val="center"/>
            <w:hideMark/>
          </w:tcPr>
          <w:p w14:paraId="7FDA3551" w14:textId="77777777" w:rsidR="00925E4C" w:rsidRPr="00925E4C" w:rsidRDefault="00925E4C" w:rsidP="00925E4C">
            <w:pPr>
              <w:rPr>
                <w:kern w:val="2"/>
                <w14:ligatures w14:val="standardContextual"/>
              </w:rPr>
            </w:pPr>
            <w:r w:rsidRPr="00925E4C">
              <w:rPr>
                <w:kern w:val="2"/>
                <w14:ligatures w14:val="standardContextual"/>
              </w:rPr>
              <w:t xml:space="preserve">1. </w:t>
            </w:r>
          </w:p>
        </w:tc>
        <w:tc>
          <w:tcPr>
            <w:tcW w:w="0" w:type="auto"/>
            <w:tcBorders>
              <w:top w:val="nil"/>
              <w:left w:val="single" w:sz="4" w:space="0" w:color="auto"/>
              <w:bottom w:val="single" w:sz="4" w:space="0" w:color="auto"/>
              <w:right w:val="single" w:sz="4" w:space="0" w:color="auto"/>
            </w:tcBorders>
            <w:vAlign w:val="center"/>
            <w:hideMark/>
          </w:tcPr>
          <w:p w14:paraId="713C5D48" w14:textId="77777777" w:rsidR="00925E4C" w:rsidRPr="00925E4C" w:rsidRDefault="00925E4C" w:rsidP="00925E4C">
            <w:pPr>
              <w:rPr>
                <w:kern w:val="2"/>
                <w14:ligatures w14:val="standardContextual"/>
              </w:rPr>
            </w:pPr>
            <w:r w:rsidRPr="00925E4C">
              <w:rPr>
                <w:kern w:val="2"/>
                <w14:ligatures w14:val="standardContextual"/>
              </w:rPr>
              <w:t xml:space="preserve">Les transferts des aînés des ÉSLD vers l’urgence se déroulent </w:t>
            </w:r>
            <w:r w:rsidRPr="00925E4C">
              <w:rPr>
                <w:kern w:val="2"/>
                <w14:ligatures w14:val="standardContextual"/>
              </w:rPr>
              <w:lastRenderedPageBreak/>
              <w:t>efficacement et sans lacune.</w:t>
            </w:r>
          </w:p>
        </w:tc>
        <w:tc>
          <w:tcPr>
            <w:tcW w:w="0" w:type="auto"/>
            <w:tcBorders>
              <w:top w:val="nil"/>
              <w:left w:val="single" w:sz="4" w:space="0" w:color="auto"/>
              <w:bottom w:val="single" w:sz="4" w:space="0" w:color="auto"/>
              <w:right w:val="single" w:sz="4" w:space="0" w:color="auto"/>
            </w:tcBorders>
            <w:shd w:val="clear" w:color="auto" w:fill="D9D9D9"/>
            <w:vAlign w:val="center"/>
            <w:hideMark/>
          </w:tcPr>
          <w:p w14:paraId="33D392E9" w14:textId="77777777" w:rsidR="00925E4C" w:rsidRPr="00925E4C" w:rsidRDefault="00925E4C" w:rsidP="00925E4C">
            <w:pPr>
              <w:rPr>
                <w:kern w:val="2"/>
                <w14:ligatures w14:val="standardContextual"/>
              </w:rPr>
            </w:pPr>
            <w:r w:rsidRPr="00925E4C">
              <w:rPr>
                <w:kern w:val="2"/>
                <w14:ligatures w14:val="standardContextual"/>
              </w:rPr>
              <w:lastRenderedPageBreak/>
              <w:t>10</w:t>
            </w:r>
          </w:p>
        </w:tc>
        <w:tc>
          <w:tcPr>
            <w:tcW w:w="0" w:type="auto"/>
            <w:tcBorders>
              <w:top w:val="nil"/>
              <w:left w:val="single" w:sz="4" w:space="0" w:color="auto"/>
              <w:bottom w:val="single" w:sz="4" w:space="0" w:color="auto"/>
              <w:right w:val="single" w:sz="4" w:space="0" w:color="auto"/>
            </w:tcBorders>
            <w:vAlign w:val="center"/>
            <w:hideMark/>
          </w:tcPr>
          <w:p w14:paraId="56B7C2F2" w14:textId="77777777" w:rsidR="00925E4C" w:rsidRPr="00925E4C" w:rsidRDefault="00925E4C" w:rsidP="00925E4C">
            <w:pPr>
              <w:rPr>
                <w:kern w:val="2"/>
                <w14:ligatures w14:val="standardContextual"/>
              </w:rPr>
            </w:pPr>
            <w:r w:rsidRPr="00925E4C">
              <w:rPr>
                <w:kern w:val="2"/>
                <w14:ligatures w14:val="standardContextual"/>
              </w:rPr>
              <w:t>28</w:t>
            </w:r>
          </w:p>
        </w:tc>
        <w:tc>
          <w:tcPr>
            <w:tcW w:w="0" w:type="auto"/>
            <w:tcBorders>
              <w:top w:val="nil"/>
              <w:left w:val="single" w:sz="4" w:space="0" w:color="auto"/>
              <w:bottom w:val="single" w:sz="4" w:space="0" w:color="auto"/>
              <w:right w:val="single" w:sz="4" w:space="0" w:color="auto"/>
            </w:tcBorders>
            <w:shd w:val="clear" w:color="auto" w:fill="D9D9D9"/>
            <w:vAlign w:val="center"/>
            <w:hideMark/>
          </w:tcPr>
          <w:p w14:paraId="62BE90A2" w14:textId="77777777" w:rsidR="00925E4C" w:rsidRPr="00925E4C" w:rsidRDefault="00925E4C" w:rsidP="00925E4C">
            <w:pPr>
              <w:rPr>
                <w:kern w:val="2"/>
                <w14:ligatures w14:val="standardContextual"/>
              </w:rPr>
            </w:pPr>
            <w:r w:rsidRPr="00925E4C">
              <w:rPr>
                <w:kern w:val="2"/>
                <w14:ligatures w14:val="standardContextual"/>
              </w:rPr>
              <w:t>0</w:t>
            </w:r>
          </w:p>
          <w:p w14:paraId="43BF8512"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nil"/>
              <w:left w:val="single" w:sz="4" w:space="0" w:color="auto"/>
              <w:bottom w:val="single" w:sz="4" w:space="0" w:color="auto"/>
              <w:right w:val="single" w:sz="4" w:space="0" w:color="auto"/>
            </w:tcBorders>
            <w:vAlign w:val="center"/>
            <w:hideMark/>
          </w:tcPr>
          <w:p w14:paraId="2560E4CC"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136371C"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nil"/>
              <w:left w:val="single" w:sz="4" w:space="0" w:color="auto"/>
              <w:bottom w:val="single" w:sz="4" w:space="0" w:color="auto"/>
              <w:right w:val="single" w:sz="4" w:space="0" w:color="auto"/>
            </w:tcBorders>
            <w:shd w:val="clear" w:color="auto" w:fill="D9D9D9"/>
            <w:vAlign w:val="center"/>
            <w:hideMark/>
          </w:tcPr>
          <w:p w14:paraId="67ECEE35"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nil"/>
              <w:left w:val="single" w:sz="4" w:space="0" w:color="auto"/>
              <w:bottom w:val="single" w:sz="4" w:space="0" w:color="auto"/>
              <w:right w:val="single" w:sz="4" w:space="0" w:color="auto"/>
            </w:tcBorders>
            <w:vAlign w:val="center"/>
            <w:hideMark/>
          </w:tcPr>
          <w:p w14:paraId="077B5A93" w14:textId="77777777" w:rsidR="00925E4C" w:rsidRPr="00925E4C" w:rsidRDefault="00925E4C" w:rsidP="00925E4C">
            <w:pPr>
              <w:rPr>
                <w:kern w:val="2"/>
                <w14:ligatures w14:val="standardContextual"/>
              </w:rPr>
            </w:pPr>
            <w:r w:rsidRPr="00925E4C">
              <w:rPr>
                <w:kern w:val="2"/>
                <w14:ligatures w14:val="standardContextual"/>
              </w:rPr>
              <w:t xml:space="preserve">8 </w:t>
            </w:r>
          </w:p>
          <w:p w14:paraId="224E5B6C" w14:textId="77777777" w:rsidR="00925E4C" w:rsidRPr="00925E4C" w:rsidRDefault="00925E4C" w:rsidP="00925E4C">
            <w:pPr>
              <w:rPr>
                <w:kern w:val="2"/>
                <w14:ligatures w14:val="standardContextual"/>
              </w:rPr>
            </w:pPr>
            <w:r w:rsidRPr="00925E4C">
              <w:rPr>
                <w:kern w:val="2"/>
                <w14:ligatures w14:val="standardContextual"/>
              </w:rPr>
              <w:t>(28,6)</w:t>
            </w:r>
          </w:p>
        </w:tc>
        <w:tc>
          <w:tcPr>
            <w:tcW w:w="0" w:type="auto"/>
            <w:tcBorders>
              <w:top w:val="nil"/>
              <w:left w:val="single" w:sz="4" w:space="0" w:color="auto"/>
              <w:bottom w:val="single" w:sz="4" w:space="0" w:color="auto"/>
              <w:right w:val="single" w:sz="4" w:space="0" w:color="auto"/>
            </w:tcBorders>
            <w:shd w:val="clear" w:color="auto" w:fill="D9D9D9"/>
            <w:vAlign w:val="center"/>
            <w:hideMark/>
          </w:tcPr>
          <w:p w14:paraId="3316038B"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2C602" w14:textId="77777777" w:rsidR="00925E4C" w:rsidRPr="00925E4C" w:rsidRDefault="00925E4C" w:rsidP="00925E4C">
            <w:pPr>
              <w:rPr>
                <w:kern w:val="2"/>
                <w14:ligatures w14:val="standardContextual"/>
              </w:rPr>
            </w:pPr>
            <w:r w:rsidRPr="00925E4C">
              <w:rPr>
                <w:kern w:val="2"/>
                <w14:ligatures w14:val="standardContextual"/>
              </w:rPr>
              <w:t>2</w:t>
            </w:r>
          </w:p>
          <w:p w14:paraId="0FC324C1" w14:textId="77777777" w:rsidR="00925E4C" w:rsidRPr="00925E4C" w:rsidRDefault="00925E4C" w:rsidP="00925E4C">
            <w:pPr>
              <w:rPr>
                <w:kern w:val="2"/>
                <w14:ligatures w14:val="standardContextual"/>
              </w:rPr>
            </w:pPr>
            <w:r w:rsidRPr="00925E4C">
              <w:rPr>
                <w:kern w:val="2"/>
                <w14:ligatures w14:val="standardContextual"/>
              </w:rPr>
              <w:t xml:space="preserve"> (7,1)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65B47D" w14:textId="77777777" w:rsidR="00925E4C" w:rsidRPr="00925E4C" w:rsidRDefault="00925E4C" w:rsidP="00925E4C">
            <w:pPr>
              <w:rPr>
                <w:kern w:val="2"/>
                <w14:ligatures w14:val="standardContextual"/>
              </w:rPr>
            </w:pPr>
            <w:r w:rsidRPr="00925E4C">
              <w:rPr>
                <w:kern w:val="2"/>
                <w14:ligatures w14:val="standardContextual"/>
              </w:rPr>
              <w:t>6 (60,0)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C9F7F9" w14:textId="77777777" w:rsidR="00925E4C" w:rsidRPr="00925E4C" w:rsidRDefault="00925E4C" w:rsidP="00925E4C">
            <w:pPr>
              <w:rPr>
                <w:kern w:val="2"/>
                <w14:ligatures w14:val="standardContextual"/>
              </w:rPr>
            </w:pPr>
            <w:r w:rsidRPr="00925E4C">
              <w:rPr>
                <w:kern w:val="2"/>
                <w14:ligatures w14:val="standardContextual"/>
              </w:rPr>
              <w:t>15 (53,6)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33B0020"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9807810" w14:textId="77777777" w:rsidR="00925E4C" w:rsidRPr="00925E4C" w:rsidRDefault="00925E4C" w:rsidP="00925E4C">
            <w:pPr>
              <w:rPr>
                <w:kern w:val="2"/>
                <w14:ligatures w14:val="standardContextual"/>
              </w:rPr>
            </w:pPr>
            <w:r w:rsidRPr="00925E4C">
              <w:rPr>
                <w:kern w:val="2"/>
                <w14:ligatures w14:val="standardContextual"/>
              </w:rPr>
              <w:t xml:space="preserve">3 </w:t>
            </w:r>
          </w:p>
          <w:p w14:paraId="208AA647" w14:textId="77777777" w:rsidR="00925E4C" w:rsidRPr="00925E4C" w:rsidRDefault="00925E4C" w:rsidP="00925E4C">
            <w:pPr>
              <w:rPr>
                <w:kern w:val="2"/>
                <w14:ligatures w14:val="standardContextual"/>
              </w:rPr>
            </w:pPr>
            <w:r w:rsidRPr="00925E4C">
              <w:rPr>
                <w:kern w:val="2"/>
                <w14:ligatures w14:val="standardContextual"/>
              </w:rPr>
              <w:t>(10,7)</w:t>
            </w:r>
          </w:p>
        </w:tc>
      </w:tr>
      <w:tr w:rsidR="00925E4C" w:rsidRPr="00925E4C" w14:paraId="4C79A2FE"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30D6B05F" w14:textId="77777777" w:rsidR="00925E4C" w:rsidRPr="00925E4C" w:rsidRDefault="00925E4C" w:rsidP="00925E4C">
            <w:pPr>
              <w:rPr>
                <w:kern w:val="2"/>
                <w14:ligatures w14:val="standardContextual"/>
              </w:rPr>
            </w:pPr>
            <w:r w:rsidRPr="00925E4C">
              <w:rPr>
                <w:kern w:val="2"/>
                <w14:ligatures w14:val="standardContextual"/>
              </w:rPr>
              <w:t xml:space="preserve">2.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8FF6C" w14:textId="77777777" w:rsidR="00925E4C" w:rsidRPr="00925E4C" w:rsidRDefault="00925E4C" w:rsidP="00925E4C">
            <w:pPr>
              <w:rPr>
                <w:kern w:val="2"/>
                <w14:ligatures w14:val="standardContextual"/>
              </w:rPr>
            </w:pPr>
            <w:r w:rsidRPr="00925E4C">
              <w:rPr>
                <w:kern w:val="2"/>
                <w14:ligatures w14:val="standardContextual"/>
              </w:rPr>
              <w:t>La communication entre le personnel soignant des ÉSLD et celui de l’urgence se fait de manière efficace.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0ABAF56"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57230FC"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8CE1CF9"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3A45D0"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4950FBC"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6A9A" w14:textId="77777777" w:rsidR="00925E4C" w:rsidRPr="00925E4C" w:rsidRDefault="00925E4C" w:rsidP="00925E4C">
            <w:pPr>
              <w:rPr>
                <w:kern w:val="2"/>
                <w14:ligatures w14:val="standardContextual"/>
              </w:rPr>
            </w:pPr>
            <w:r w:rsidRPr="00925E4C">
              <w:rPr>
                <w:kern w:val="2"/>
                <w14:ligatures w14:val="standardContextual"/>
              </w:rPr>
              <w:t>0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B5E79" w14:textId="77777777" w:rsidR="00925E4C" w:rsidRPr="00925E4C" w:rsidRDefault="00925E4C" w:rsidP="00925E4C">
            <w:pPr>
              <w:rPr>
                <w:kern w:val="2"/>
                <w14:ligatures w14:val="standardContextual"/>
              </w:rPr>
            </w:pPr>
            <w:r w:rsidRPr="00925E4C">
              <w:rPr>
                <w:kern w:val="2"/>
                <w14:ligatures w14:val="standardContextual"/>
              </w:rPr>
              <w:t xml:space="preserve">2 </w:t>
            </w:r>
          </w:p>
          <w:p w14:paraId="5BF44190" w14:textId="77777777" w:rsidR="00925E4C" w:rsidRPr="00925E4C" w:rsidRDefault="00925E4C" w:rsidP="00925E4C">
            <w:pPr>
              <w:rPr>
                <w:kern w:val="2"/>
                <w14:ligatures w14:val="standardContextual"/>
              </w:rPr>
            </w:pPr>
            <w:r w:rsidRPr="00925E4C">
              <w:rPr>
                <w:kern w:val="2"/>
                <w14:ligatures w14:val="standardContextual"/>
              </w:rPr>
              <w:t>(7,4)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4842A06"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D4CF38F"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288473" w14:textId="77777777" w:rsidR="00925E4C" w:rsidRPr="00925E4C" w:rsidRDefault="00925E4C" w:rsidP="00925E4C">
            <w:pPr>
              <w:rPr>
                <w:kern w:val="2"/>
                <w14:ligatures w14:val="standardContextual"/>
              </w:rPr>
            </w:pPr>
            <w:r w:rsidRPr="00925E4C">
              <w:rPr>
                <w:kern w:val="2"/>
                <w14:ligatures w14:val="standardContextual"/>
              </w:rPr>
              <w:t xml:space="preserve">4 </w:t>
            </w:r>
          </w:p>
          <w:p w14:paraId="296DFEE7" w14:textId="77777777" w:rsidR="00925E4C" w:rsidRPr="00925E4C" w:rsidRDefault="00925E4C" w:rsidP="00925E4C">
            <w:pPr>
              <w:rPr>
                <w:kern w:val="2"/>
                <w14:ligatures w14:val="standardContextual"/>
              </w:rPr>
            </w:pPr>
            <w:r w:rsidRPr="00925E4C">
              <w:rPr>
                <w:kern w:val="2"/>
                <w14:ligatures w14:val="standardContextual"/>
              </w:rPr>
              <w:t>(14,8)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BD8B690" w14:textId="77777777" w:rsidR="00925E4C" w:rsidRPr="00925E4C" w:rsidRDefault="00925E4C" w:rsidP="00925E4C">
            <w:pPr>
              <w:rPr>
                <w:kern w:val="2"/>
                <w14:ligatures w14:val="standardContextual"/>
              </w:rPr>
            </w:pPr>
            <w:r w:rsidRPr="00925E4C">
              <w:rPr>
                <w:kern w:val="2"/>
                <w14:ligatures w14:val="standardContextual"/>
              </w:rPr>
              <w:t>4 (40,0)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E09990" w14:textId="77777777" w:rsidR="00925E4C" w:rsidRPr="00925E4C" w:rsidRDefault="00925E4C" w:rsidP="00925E4C">
            <w:pPr>
              <w:rPr>
                <w:kern w:val="2"/>
                <w14:ligatures w14:val="standardContextual"/>
              </w:rPr>
            </w:pPr>
            <w:r w:rsidRPr="00925E4C">
              <w:rPr>
                <w:kern w:val="2"/>
                <w14:ligatures w14:val="standardContextual"/>
              </w:rPr>
              <w:t>13 (48,2)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A700ED8" w14:textId="77777777" w:rsidR="00925E4C" w:rsidRPr="00925E4C" w:rsidRDefault="00925E4C" w:rsidP="00925E4C">
            <w:pPr>
              <w:rPr>
                <w:kern w:val="2"/>
                <w14:ligatures w14:val="standardContextual"/>
              </w:rPr>
            </w:pPr>
            <w:r w:rsidRPr="00925E4C">
              <w:rPr>
                <w:kern w:val="2"/>
                <w14:ligatures w14:val="standardContextual"/>
              </w:rPr>
              <w:t>4 (40,0)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62CAA" w14:textId="77777777" w:rsidR="00925E4C" w:rsidRPr="00925E4C" w:rsidRDefault="00925E4C" w:rsidP="00925E4C">
            <w:pPr>
              <w:rPr>
                <w:kern w:val="2"/>
                <w14:ligatures w14:val="standardContextual"/>
              </w:rPr>
            </w:pPr>
            <w:r w:rsidRPr="00925E4C">
              <w:rPr>
                <w:kern w:val="2"/>
                <w14:ligatures w14:val="standardContextual"/>
              </w:rPr>
              <w:t xml:space="preserve">8 </w:t>
            </w:r>
          </w:p>
          <w:p w14:paraId="1A1C5871" w14:textId="77777777" w:rsidR="00925E4C" w:rsidRPr="00925E4C" w:rsidRDefault="00925E4C" w:rsidP="00925E4C">
            <w:pPr>
              <w:rPr>
                <w:kern w:val="2"/>
                <w14:ligatures w14:val="standardContextual"/>
              </w:rPr>
            </w:pPr>
            <w:r w:rsidRPr="00925E4C">
              <w:rPr>
                <w:kern w:val="2"/>
                <w14:ligatures w14:val="standardContextual"/>
              </w:rPr>
              <w:t>(29,6)</w:t>
            </w:r>
          </w:p>
        </w:tc>
      </w:tr>
      <w:tr w:rsidR="00925E4C" w:rsidRPr="00925E4C" w14:paraId="34B724C0"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716ED019" w14:textId="77777777" w:rsidR="00925E4C" w:rsidRPr="00925E4C" w:rsidRDefault="00925E4C" w:rsidP="00925E4C">
            <w:pPr>
              <w:rPr>
                <w:kern w:val="2"/>
                <w14:ligatures w14:val="standardContextual"/>
              </w:rPr>
            </w:pPr>
            <w:r w:rsidRPr="00925E4C">
              <w:rPr>
                <w:kern w:val="2"/>
                <w14:ligatures w14:val="standardContextual"/>
              </w:rPr>
              <w:t xml:space="preserve">3.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324984" w14:textId="77777777" w:rsidR="00925E4C" w:rsidRPr="00925E4C" w:rsidRDefault="00925E4C" w:rsidP="00925E4C">
            <w:pPr>
              <w:rPr>
                <w:kern w:val="2"/>
                <w14:ligatures w14:val="standardContextual"/>
              </w:rPr>
            </w:pPr>
            <w:r w:rsidRPr="00925E4C">
              <w:rPr>
                <w:kern w:val="2"/>
                <w14:ligatures w14:val="standardContextual"/>
              </w:rPr>
              <w:t>Au besoin, il est facile de rejoindre le personnel soignant de l’autre établissement (urgence ou ÉSLD).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B3B1F4C"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62C985A" w14:textId="77777777" w:rsidR="00925E4C" w:rsidRPr="00925E4C" w:rsidRDefault="00925E4C" w:rsidP="00925E4C">
            <w:pPr>
              <w:rPr>
                <w:kern w:val="2"/>
                <w14:ligatures w14:val="standardContextual"/>
              </w:rPr>
            </w:pPr>
            <w:r w:rsidRPr="00925E4C">
              <w:rPr>
                <w:kern w:val="2"/>
                <w14:ligatures w14:val="standardContextual"/>
              </w:rPr>
              <w:t>28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7DD8459"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282B0108"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4D35A50"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0B3C70B4"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8BC615D"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EFFA8F" w14:textId="77777777" w:rsidR="00925E4C" w:rsidRPr="00925E4C" w:rsidRDefault="00925E4C" w:rsidP="00925E4C">
            <w:pPr>
              <w:rPr>
                <w:kern w:val="2"/>
                <w14:ligatures w14:val="standardContextual"/>
              </w:rPr>
            </w:pPr>
            <w:r w:rsidRPr="00925E4C">
              <w:rPr>
                <w:kern w:val="2"/>
                <w14:ligatures w14:val="standardContextual"/>
              </w:rPr>
              <w:t xml:space="preserve">4 </w:t>
            </w:r>
          </w:p>
          <w:p w14:paraId="5A6C2E9E" w14:textId="77777777" w:rsidR="00925E4C" w:rsidRPr="00925E4C" w:rsidRDefault="00925E4C" w:rsidP="00925E4C">
            <w:pPr>
              <w:rPr>
                <w:kern w:val="2"/>
                <w14:ligatures w14:val="standardContextual"/>
              </w:rPr>
            </w:pPr>
            <w:r w:rsidRPr="00925E4C">
              <w:rPr>
                <w:kern w:val="2"/>
                <w14:ligatures w14:val="standardContextual"/>
              </w:rPr>
              <w:t>(14,3)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345481B"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BEC15"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5CCCA4EA" w14:textId="77777777" w:rsidR="00925E4C" w:rsidRPr="00925E4C" w:rsidRDefault="00925E4C" w:rsidP="00925E4C">
            <w:pPr>
              <w:rPr>
                <w:kern w:val="2"/>
                <w14:ligatures w14:val="standardContextual"/>
              </w:rPr>
            </w:pPr>
            <w:r w:rsidRPr="00925E4C">
              <w:rPr>
                <w:kern w:val="2"/>
                <w14:ligatures w14:val="standardContextual"/>
              </w:rPr>
              <w:t>(3,6)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1DF9A32" w14:textId="77777777" w:rsidR="00925E4C" w:rsidRPr="00925E4C" w:rsidRDefault="00925E4C" w:rsidP="00925E4C">
            <w:pPr>
              <w:rPr>
                <w:kern w:val="2"/>
                <w14:ligatures w14:val="standardContextual"/>
              </w:rPr>
            </w:pPr>
            <w:r w:rsidRPr="00925E4C">
              <w:rPr>
                <w:kern w:val="2"/>
                <w14:ligatures w14:val="standardContextual"/>
              </w:rPr>
              <w:t>5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2B4D4C" w14:textId="77777777" w:rsidR="00925E4C" w:rsidRPr="00925E4C" w:rsidRDefault="00925E4C" w:rsidP="00925E4C">
            <w:pPr>
              <w:rPr>
                <w:kern w:val="2"/>
                <w14:ligatures w14:val="standardContextual"/>
              </w:rPr>
            </w:pPr>
            <w:r w:rsidRPr="00925E4C">
              <w:rPr>
                <w:kern w:val="2"/>
                <w14:ligatures w14:val="standardContextual"/>
              </w:rPr>
              <w:t>14 (50,0)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A415459"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D97D9" w14:textId="77777777" w:rsidR="00925E4C" w:rsidRPr="00925E4C" w:rsidRDefault="00925E4C" w:rsidP="00925E4C">
            <w:pPr>
              <w:rPr>
                <w:kern w:val="2"/>
                <w14:ligatures w14:val="standardContextual"/>
              </w:rPr>
            </w:pPr>
            <w:r w:rsidRPr="00925E4C">
              <w:rPr>
                <w:kern w:val="2"/>
                <w14:ligatures w14:val="standardContextual"/>
              </w:rPr>
              <w:t xml:space="preserve">9 </w:t>
            </w:r>
          </w:p>
          <w:p w14:paraId="56C73E8A" w14:textId="77777777" w:rsidR="00925E4C" w:rsidRPr="00925E4C" w:rsidRDefault="00925E4C" w:rsidP="00925E4C">
            <w:pPr>
              <w:rPr>
                <w:kern w:val="2"/>
                <w14:ligatures w14:val="standardContextual"/>
              </w:rPr>
            </w:pPr>
            <w:r w:rsidRPr="00925E4C">
              <w:rPr>
                <w:kern w:val="2"/>
                <w14:ligatures w14:val="standardContextual"/>
              </w:rPr>
              <w:t>(32,1)</w:t>
            </w:r>
          </w:p>
        </w:tc>
      </w:tr>
      <w:tr w:rsidR="00925E4C" w:rsidRPr="00925E4C" w14:paraId="7F37E246"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7109B3D0" w14:textId="77777777" w:rsidR="00925E4C" w:rsidRPr="00925E4C" w:rsidRDefault="00925E4C" w:rsidP="00925E4C">
            <w:pPr>
              <w:rPr>
                <w:kern w:val="2"/>
                <w14:ligatures w14:val="standardContextual"/>
              </w:rPr>
            </w:pPr>
            <w:r w:rsidRPr="00925E4C">
              <w:rPr>
                <w:kern w:val="2"/>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C441924" w14:textId="77777777" w:rsidR="00925E4C" w:rsidRPr="00925E4C" w:rsidRDefault="00925E4C" w:rsidP="00925E4C">
            <w:pPr>
              <w:rPr>
                <w:kern w:val="2"/>
                <w14:ligatures w14:val="standardContextual"/>
              </w:rPr>
            </w:pPr>
            <w:r w:rsidRPr="00925E4C">
              <w:rPr>
                <w:kern w:val="2"/>
                <w14:ligatures w14:val="standardContextual"/>
              </w:rPr>
              <w:t xml:space="preserve">L’envoi d’un formulaire standardisé dans lequel se trouve de l’information pertinente (p.ex., niveau de soins, liste de médicaments, antécédents de santé, etc.) lors du transfert d’un aîné </w:t>
            </w:r>
            <w:r w:rsidRPr="00925E4C">
              <w:rPr>
                <w:kern w:val="2"/>
                <w14:ligatures w14:val="standardContextual"/>
              </w:rPr>
              <w:lastRenderedPageBreak/>
              <w:t>d’un ÉSLD vers l’urgence est/serait bénéfique.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B85472D" w14:textId="77777777" w:rsidR="00925E4C" w:rsidRPr="00925E4C" w:rsidRDefault="00925E4C" w:rsidP="00925E4C">
            <w:pPr>
              <w:rPr>
                <w:kern w:val="2"/>
                <w14:ligatures w14:val="standardContextual"/>
              </w:rPr>
            </w:pPr>
            <w:r w:rsidRPr="00925E4C">
              <w:rPr>
                <w:kern w:val="2"/>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088607" w14:textId="77777777" w:rsidR="00925E4C" w:rsidRPr="00925E4C" w:rsidRDefault="00925E4C" w:rsidP="00925E4C">
            <w:pPr>
              <w:rPr>
                <w:kern w:val="2"/>
                <w14:ligatures w14:val="standardContextual"/>
              </w:rPr>
            </w:pPr>
            <w:r w:rsidRPr="00925E4C">
              <w:rPr>
                <w:kern w:val="2"/>
                <w14:ligatures w14:val="standardContextual"/>
              </w:rPr>
              <w:t>28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90A9DF9" w14:textId="77777777" w:rsidR="00925E4C" w:rsidRPr="00925E4C" w:rsidRDefault="00925E4C" w:rsidP="00925E4C">
            <w:pPr>
              <w:rPr>
                <w:kern w:val="2"/>
                <w14:ligatures w14:val="standardContextual"/>
              </w:rPr>
            </w:pPr>
            <w:r w:rsidRPr="00925E4C">
              <w:rPr>
                <w:kern w:val="2"/>
                <w14:ligatures w14:val="standardContextual"/>
              </w:rPr>
              <w:t>6 (60,0)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5B34B8" w14:textId="77777777" w:rsidR="00925E4C" w:rsidRPr="00925E4C" w:rsidRDefault="00925E4C" w:rsidP="00925E4C">
            <w:pPr>
              <w:rPr>
                <w:kern w:val="2"/>
                <w14:ligatures w14:val="standardContextual"/>
              </w:rPr>
            </w:pPr>
            <w:r w:rsidRPr="00925E4C">
              <w:rPr>
                <w:kern w:val="2"/>
                <w14:ligatures w14:val="standardContextual"/>
              </w:rPr>
              <w:t>18 (64,3)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10259D3"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3CCB78" w14:textId="77777777" w:rsidR="00925E4C" w:rsidRPr="00925E4C" w:rsidRDefault="00925E4C" w:rsidP="00925E4C">
            <w:pPr>
              <w:rPr>
                <w:kern w:val="2"/>
                <w14:ligatures w14:val="standardContextual"/>
              </w:rPr>
            </w:pPr>
            <w:r w:rsidRPr="00925E4C">
              <w:rPr>
                <w:kern w:val="2"/>
                <w14:ligatures w14:val="standardContextual"/>
              </w:rPr>
              <w:t xml:space="preserve">7 </w:t>
            </w:r>
          </w:p>
          <w:p w14:paraId="31568FF0" w14:textId="77777777" w:rsidR="00925E4C" w:rsidRPr="00925E4C" w:rsidRDefault="00925E4C" w:rsidP="00925E4C">
            <w:pPr>
              <w:rPr>
                <w:kern w:val="2"/>
                <w14:ligatures w14:val="standardContextual"/>
              </w:rPr>
            </w:pPr>
            <w:r w:rsidRPr="00925E4C">
              <w:rPr>
                <w:kern w:val="2"/>
                <w14:ligatures w14:val="standardContextual"/>
              </w:rPr>
              <w:t>(25,0)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0DCBFC1"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0FB53997"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6F0D9A" w14:textId="77777777" w:rsidR="00925E4C" w:rsidRPr="00925E4C" w:rsidRDefault="00925E4C" w:rsidP="00925E4C">
            <w:pPr>
              <w:rPr>
                <w:kern w:val="2"/>
                <w14:ligatures w14:val="standardContextual"/>
              </w:rPr>
            </w:pPr>
            <w:r w:rsidRPr="00925E4C">
              <w:rPr>
                <w:kern w:val="2"/>
                <w14:ligatures w14:val="standardContextual"/>
              </w:rPr>
              <w:t xml:space="preserve">2 </w:t>
            </w:r>
          </w:p>
          <w:p w14:paraId="5D69AC2D" w14:textId="77777777" w:rsidR="00925E4C" w:rsidRPr="00925E4C" w:rsidRDefault="00925E4C" w:rsidP="00925E4C">
            <w:pPr>
              <w:rPr>
                <w:kern w:val="2"/>
                <w14:ligatures w14:val="standardContextual"/>
              </w:rPr>
            </w:pPr>
            <w:r w:rsidRPr="00925E4C">
              <w:rPr>
                <w:kern w:val="2"/>
                <w14:ligatures w14:val="standardContextual"/>
              </w:rPr>
              <w:t>(7,1)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9FF3561"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AFADD2"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04AC1421"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88CEA5D"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3107CA5A"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EAAD00"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4FFB855B" w14:textId="77777777" w:rsidR="00925E4C" w:rsidRPr="00925E4C" w:rsidRDefault="00925E4C" w:rsidP="00925E4C">
            <w:pPr>
              <w:rPr>
                <w:kern w:val="2"/>
                <w14:ligatures w14:val="standardContextual"/>
              </w:rPr>
            </w:pPr>
            <w:r w:rsidRPr="00925E4C">
              <w:rPr>
                <w:kern w:val="2"/>
                <w14:ligatures w14:val="standardContextual"/>
              </w:rPr>
              <w:t>(3,6)</w:t>
            </w:r>
          </w:p>
        </w:tc>
      </w:tr>
      <w:tr w:rsidR="00925E4C" w:rsidRPr="00925E4C" w14:paraId="6263D0E4"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1DF09F0D" w14:textId="77777777" w:rsidR="00925E4C" w:rsidRPr="00925E4C" w:rsidRDefault="00925E4C" w:rsidP="00925E4C">
            <w:pPr>
              <w:rPr>
                <w:kern w:val="2"/>
                <w14:ligatures w14:val="standardContextual"/>
              </w:rPr>
            </w:pPr>
            <w:r w:rsidRPr="00925E4C">
              <w:rPr>
                <w:kern w:val="2"/>
                <w14:ligatures w14:val="standardContextual"/>
              </w:rPr>
              <w:t xml:space="preserve">5.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286DF" w14:textId="77777777" w:rsidR="00925E4C" w:rsidRPr="00925E4C" w:rsidRDefault="00925E4C" w:rsidP="00925E4C">
            <w:pPr>
              <w:rPr>
                <w:kern w:val="2"/>
                <w14:ligatures w14:val="standardContextual"/>
              </w:rPr>
            </w:pPr>
            <w:r w:rsidRPr="00925E4C">
              <w:rPr>
                <w:kern w:val="2"/>
                <w14:ligatures w14:val="standardContextual"/>
              </w:rPr>
              <w:t>Les transferts des aînés des ÉSLD vers l’urgence sont justifiés et ne peuvent pas être évités.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8CCE7FC"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C999F" w14:textId="77777777" w:rsidR="00925E4C" w:rsidRPr="00925E4C" w:rsidRDefault="00925E4C" w:rsidP="00925E4C">
            <w:pPr>
              <w:rPr>
                <w:kern w:val="2"/>
                <w14:ligatures w14:val="standardContextual"/>
              </w:rPr>
            </w:pPr>
            <w:r w:rsidRPr="00925E4C">
              <w:rPr>
                <w:kern w:val="2"/>
                <w14:ligatures w14:val="standardContextual"/>
              </w:rPr>
              <w:t>28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ACE31E4" w14:textId="77777777" w:rsidR="00925E4C" w:rsidRPr="00925E4C" w:rsidRDefault="00925E4C" w:rsidP="00925E4C">
            <w:pPr>
              <w:rPr>
                <w:kern w:val="2"/>
                <w14:ligatures w14:val="standardContextual"/>
              </w:rPr>
            </w:pPr>
            <w:r w:rsidRPr="00925E4C">
              <w:rPr>
                <w:kern w:val="2"/>
                <w14:ligatures w14:val="standardContextual"/>
              </w:rPr>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5CDC76"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C824C3F"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DB3DB43"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EF7308" w14:textId="77777777" w:rsidR="00925E4C" w:rsidRPr="00925E4C" w:rsidRDefault="00925E4C" w:rsidP="00925E4C">
            <w:pPr>
              <w:rPr>
                <w:kern w:val="2"/>
                <w14:ligatures w14:val="standardContextual"/>
              </w:rPr>
            </w:pPr>
            <w:r w:rsidRPr="00925E4C">
              <w:rPr>
                <w:kern w:val="2"/>
                <w14:ligatures w14:val="standardContextual"/>
              </w:rPr>
              <w:t>1</w:t>
            </w:r>
          </w:p>
          <w:p w14:paraId="081CBDA5" w14:textId="77777777" w:rsidR="00925E4C" w:rsidRPr="00925E4C" w:rsidRDefault="00925E4C" w:rsidP="00925E4C">
            <w:pPr>
              <w:rPr>
                <w:kern w:val="2"/>
                <w14:ligatures w14:val="standardContextual"/>
              </w:rPr>
            </w:pPr>
            <w:r w:rsidRPr="00925E4C">
              <w:rPr>
                <w:kern w:val="2"/>
                <w14:ligatures w14:val="standardContextual"/>
              </w:rPr>
              <w:t>(3,57)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1A41E35"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27CB18" w14:textId="77777777" w:rsidR="00925E4C" w:rsidRPr="00925E4C" w:rsidRDefault="00925E4C" w:rsidP="00925E4C">
            <w:pPr>
              <w:rPr>
                <w:kern w:val="2"/>
                <w14:ligatures w14:val="standardContextual"/>
              </w:rPr>
            </w:pPr>
            <w:r w:rsidRPr="00925E4C">
              <w:rPr>
                <w:kern w:val="2"/>
                <w14:ligatures w14:val="standardContextual"/>
              </w:rPr>
              <w:t>5</w:t>
            </w:r>
          </w:p>
          <w:p w14:paraId="31A72A84" w14:textId="77777777" w:rsidR="00925E4C" w:rsidRPr="00925E4C" w:rsidRDefault="00925E4C" w:rsidP="00925E4C">
            <w:pPr>
              <w:rPr>
                <w:kern w:val="2"/>
                <w14:ligatures w14:val="standardContextual"/>
              </w:rPr>
            </w:pPr>
            <w:r w:rsidRPr="00925E4C">
              <w:rPr>
                <w:kern w:val="2"/>
                <w14:ligatures w14:val="standardContextual"/>
              </w:rPr>
              <w:t xml:space="preserve"> (17,9)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16D8C6" w14:textId="77777777" w:rsidR="00925E4C" w:rsidRPr="00925E4C" w:rsidRDefault="00925E4C" w:rsidP="00925E4C">
            <w:pPr>
              <w:rPr>
                <w:kern w:val="2"/>
                <w14:ligatures w14:val="standardContextual"/>
              </w:rPr>
            </w:pPr>
            <w:r w:rsidRPr="00925E4C">
              <w:rPr>
                <w:kern w:val="2"/>
                <w14:ligatures w14:val="standardContextual"/>
              </w:rPr>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87276F" w14:textId="77777777" w:rsidR="00925E4C" w:rsidRPr="00925E4C" w:rsidRDefault="00925E4C" w:rsidP="00925E4C">
            <w:pPr>
              <w:rPr>
                <w:kern w:val="2"/>
                <w14:ligatures w14:val="standardContextual"/>
              </w:rPr>
            </w:pPr>
            <w:r w:rsidRPr="00925E4C">
              <w:rPr>
                <w:kern w:val="2"/>
                <w14:ligatures w14:val="standardContextual"/>
              </w:rPr>
              <w:t>15 (53,6)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4007868"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818A1" w14:textId="77777777" w:rsidR="00925E4C" w:rsidRPr="00925E4C" w:rsidRDefault="00925E4C" w:rsidP="00925E4C">
            <w:pPr>
              <w:rPr>
                <w:kern w:val="2"/>
                <w14:ligatures w14:val="standardContextual"/>
              </w:rPr>
            </w:pPr>
            <w:r w:rsidRPr="00925E4C">
              <w:rPr>
                <w:kern w:val="2"/>
                <w14:ligatures w14:val="standardContextual"/>
              </w:rPr>
              <w:t xml:space="preserve">4 </w:t>
            </w:r>
          </w:p>
          <w:p w14:paraId="7475B313" w14:textId="77777777" w:rsidR="00925E4C" w:rsidRPr="00925E4C" w:rsidRDefault="00925E4C" w:rsidP="00925E4C">
            <w:pPr>
              <w:rPr>
                <w:kern w:val="2"/>
                <w14:ligatures w14:val="standardContextual"/>
              </w:rPr>
            </w:pPr>
            <w:r w:rsidRPr="00925E4C">
              <w:rPr>
                <w:kern w:val="2"/>
                <w14:ligatures w14:val="standardContextual"/>
              </w:rPr>
              <w:t>(14,3)</w:t>
            </w:r>
          </w:p>
        </w:tc>
      </w:tr>
      <w:tr w:rsidR="00925E4C" w:rsidRPr="00925E4C" w14:paraId="14BA8093"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2A51B7BC" w14:textId="77777777" w:rsidR="00925E4C" w:rsidRPr="00925E4C" w:rsidRDefault="00925E4C" w:rsidP="00925E4C">
            <w:pPr>
              <w:rPr>
                <w:kern w:val="2"/>
                <w14:ligatures w14:val="standardContextual"/>
              </w:rPr>
            </w:pPr>
            <w:r w:rsidRPr="00925E4C">
              <w:rPr>
                <w:kern w:val="2"/>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C027945" w14:textId="77777777" w:rsidR="00925E4C" w:rsidRPr="00925E4C" w:rsidRDefault="00925E4C" w:rsidP="00925E4C">
            <w:pPr>
              <w:rPr>
                <w:kern w:val="2"/>
                <w14:ligatures w14:val="standardContextual"/>
              </w:rPr>
            </w:pPr>
            <w:r w:rsidRPr="00925E4C">
              <w:rPr>
                <w:kern w:val="2"/>
                <w14:ligatures w14:val="standardContextual"/>
              </w:rPr>
              <w:t>Le personnel infirmier de l’autre établissement est compétent et apte à prodiguer des soins de qualité aux aînés.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5F31AF8"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5E59D5" w14:textId="77777777" w:rsidR="00925E4C" w:rsidRPr="00925E4C" w:rsidRDefault="00925E4C" w:rsidP="00925E4C">
            <w:pPr>
              <w:rPr>
                <w:kern w:val="2"/>
                <w14:ligatures w14:val="standardContextual"/>
              </w:rPr>
            </w:pPr>
            <w:r w:rsidRPr="00925E4C">
              <w:rPr>
                <w:kern w:val="2"/>
                <w14:ligatures w14:val="standardContextual"/>
              </w:rPr>
              <w:t>28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0A933FF"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C7B9A"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95EA51B"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EF0AE56" w14:textId="77777777" w:rsidR="00925E4C" w:rsidRPr="00925E4C" w:rsidRDefault="00925E4C" w:rsidP="00925E4C">
            <w:pPr>
              <w:rPr>
                <w:kern w:val="2"/>
                <w14:ligatures w14:val="standardContextual"/>
              </w:rPr>
            </w:pPr>
            <w:r w:rsidRPr="00925E4C">
              <w:rPr>
                <w:kern w:val="2"/>
                <w14:ligatures w14:val="standardContextual"/>
              </w:rPr>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5CF58E" w14:textId="77777777" w:rsidR="00925E4C" w:rsidRPr="00925E4C" w:rsidRDefault="00925E4C" w:rsidP="00925E4C">
            <w:pPr>
              <w:rPr>
                <w:kern w:val="2"/>
                <w14:ligatures w14:val="standardContextual"/>
              </w:rPr>
            </w:pPr>
            <w:r w:rsidRPr="00925E4C">
              <w:rPr>
                <w:kern w:val="2"/>
                <w14:ligatures w14:val="standardContextual"/>
              </w:rPr>
              <w:t xml:space="preserve">6 </w:t>
            </w:r>
          </w:p>
          <w:p w14:paraId="53451A08" w14:textId="77777777" w:rsidR="00925E4C" w:rsidRPr="00925E4C" w:rsidRDefault="00925E4C" w:rsidP="00925E4C">
            <w:pPr>
              <w:rPr>
                <w:kern w:val="2"/>
                <w14:ligatures w14:val="standardContextual"/>
              </w:rPr>
            </w:pPr>
            <w:r w:rsidRPr="00925E4C">
              <w:rPr>
                <w:kern w:val="2"/>
                <w14:ligatures w14:val="standardContextual"/>
              </w:rPr>
              <w:t>(21,4)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D048FC2"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BB9B3" w14:textId="77777777" w:rsidR="00925E4C" w:rsidRPr="00925E4C" w:rsidRDefault="00925E4C" w:rsidP="00925E4C">
            <w:pPr>
              <w:rPr>
                <w:kern w:val="2"/>
                <w14:ligatures w14:val="standardContextual"/>
              </w:rPr>
            </w:pPr>
            <w:r w:rsidRPr="00925E4C">
              <w:rPr>
                <w:kern w:val="2"/>
                <w14:ligatures w14:val="standardContextual"/>
              </w:rPr>
              <w:t xml:space="preserve">12 </w:t>
            </w:r>
          </w:p>
          <w:p w14:paraId="03DFF906" w14:textId="77777777" w:rsidR="00925E4C" w:rsidRPr="00925E4C" w:rsidRDefault="00925E4C" w:rsidP="00925E4C">
            <w:pPr>
              <w:rPr>
                <w:kern w:val="2"/>
                <w14:ligatures w14:val="standardContextual"/>
              </w:rPr>
            </w:pPr>
            <w:r w:rsidRPr="00925E4C">
              <w:rPr>
                <w:kern w:val="2"/>
                <w14:ligatures w14:val="standardContextual"/>
              </w:rPr>
              <w:t>(42,9)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2610B5C" w14:textId="77777777" w:rsidR="00925E4C" w:rsidRPr="00925E4C" w:rsidRDefault="00925E4C" w:rsidP="00925E4C">
            <w:pPr>
              <w:rPr>
                <w:kern w:val="2"/>
                <w14:ligatures w14:val="standardContextual"/>
              </w:rPr>
            </w:pPr>
            <w:r w:rsidRPr="00925E4C">
              <w:rPr>
                <w:kern w:val="2"/>
                <w14:ligatures w14:val="standardContextual"/>
              </w:rPr>
              <w:t>5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D9A65" w14:textId="77777777" w:rsidR="00925E4C" w:rsidRPr="00925E4C" w:rsidRDefault="00925E4C" w:rsidP="00925E4C">
            <w:pPr>
              <w:rPr>
                <w:kern w:val="2"/>
                <w14:ligatures w14:val="standardContextual"/>
              </w:rPr>
            </w:pPr>
            <w:r w:rsidRPr="00925E4C">
              <w:rPr>
                <w:kern w:val="2"/>
                <w14:ligatures w14:val="standardContextual"/>
              </w:rPr>
              <w:t>9</w:t>
            </w:r>
          </w:p>
          <w:p w14:paraId="5F18E397" w14:textId="77777777" w:rsidR="00925E4C" w:rsidRPr="00925E4C" w:rsidRDefault="00925E4C" w:rsidP="00925E4C">
            <w:pPr>
              <w:rPr>
                <w:kern w:val="2"/>
                <w14:ligatures w14:val="standardContextual"/>
              </w:rPr>
            </w:pPr>
            <w:r w:rsidRPr="00925E4C">
              <w:rPr>
                <w:kern w:val="2"/>
                <w14:ligatures w14:val="standardContextual"/>
              </w:rPr>
              <w:t xml:space="preserve"> (32,1)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8DFFBF5" w14:textId="77777777" w:rsidR="00925E4C" w:rsidRPr="00925E4C" w:rsidRDefault="00925E4C" w:rsidP="00925E4C">
            <w:pPr>
              <w:rPr>
                <w:kern w:val="2"/>
                <w14:ligatures w14:val="standardContextual"/>
              </w:rPr>
            </w:pPr>
            <w:r w:rsidRPr="00925E4C">
              <w:rPr>
                <w:kern w:val="2"/>
                <w14:ligatures w14:val="standardContextual"/>
              </w:rPr>
              <w:t>0</w:t>
            </w:r>
          </w:p>
          <w:p w14:paraId="23D1D99F"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666A7" w14:textId="77777777" w:rsidR="00925E4C" w:rsidRPr="00925E4C" w:rsidRDefault="00925E4C" w:rsidP="00925E4C">
            <w:pPr>
              <w:rPr>
                <w:kern w:val="2"/>
                <w14:ligatures w14:val="standardContextual"/>
              </w:rPr>
            </w:pPr>
            <w:r w:rsidRPr="00925E4C">
              <w:rPr>
                <w:kern w:val="2"/>
                <w14:ligatures w14:val="standardContextual"/>
              </w:rPr>
              <w:t>1</w:t>
            </w:r>
          </w:p>
          <w:p w14:paraId="58ECEFDB" w14:textId="77777777" w:rsidR="00925E4C" w:rsidRPr="00925E4C" w:rsidRDefault="00925E4C" w:rsidP="00925E4C">
            <w:pPr>
              <w:rPr>
                <w:kern w:val="2"/>
                <w14:ligatures w14:val="standardContextual"/>
              </w:rPr>
            </w:pPr>
            <w:r w:rsidRPr="00925E4C">
              <w:rPr>
                <w:kern w:val="2"/>
                <w14:ligatures w14:val="standardContextual"/>
              </w:rPr>
              <w:t xml:space="preserve"> (3,6)</w:t>
            </w:r>
          </w:p>
        </w:tc>
      </w:tr>
      <w:tr w:rsidR="00925E4C" w:rsidRPr="00925E4C" w14:paraId="3C5A90AD"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1E33CFA" w14:textId="77777777" w:rsidR="00925E4C" w:rsidRPr="00925E4C" w:rsidRDefault="00925E4C" w:rsidP="00925E4C">
            <w:pPr>
              <w:rPr>
                <w:kern w:val="2"/>
                <w14:ligatures w14:val="standardContextual"/>
              </w:rPr>
            </w:pPr>
            <w:r w:rsidRPr="00925E4C">
              <w:rPr>
                <w:kern w:val="2"/>
                <w14:ligatures w14:val="standardContextual"/>
              </w:rPr>
              <w:t xml:space="preserve">7.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717CB" w14:textId="77777777" w:rsidR="00925E4C" w:rsidRPr="00925E4C" w:rsidRDefault="00925E4C" w:rsidP="00925E4C">
            <w:pPr>
              <w:rPr>
                <w:kern w:val="2"/>
                <w14:ligatures w14:val="standardContextual"/>
              </w:rPr>
            </w:pPr>
            <w:r w:rsidRPr="00925E4C">
              <w:rPr>
                <w:kern w:val="2"/>
                <w14:ligatures w14:val="standardContextual"/>
              </w:rPr>
              <w:t>Davantage de stratégies proactives pourraient être instaurées dans les ÉSLD avant de procéder au transfert.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6487979"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8EFAC" w14:textId="77777777" w:rsidR="00925E4C" w:rsidRPr="00925E4C" w:rsidRDefault="00925E4C" w:rsidP="00925E4C">
            <w:pPr>
              <w:rPr>
                <w:kern w:val="2"/>
                <w14:ligatures w14:val="standardContextual"/>
              </w:rPr>
            </w:pPr>
            <w:r w:rsidRPr="00925E4C">
              <w:rPr>
                <w:kern w:val="2"/>
                <w14:ligatures w14:val="standardContextual"/>
              </w:rPr>
              <w:t>28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5BF75BA" w14:textId="77777777" w:rsidR="00925E4C" w:rsidRPr="00925E4C" w:rsidRDefault="00925E4C" w:rsidP="00925E4C">
            <w:pPr>
              <w:rPr>
                <w:kern w:val="2"/>
                <w14:ligatures w14:val="standardContextual"/>
              </w:rPr>
            </w:pPr>
            <w:r w:rsidRPr="00925E4C">
              <w:rPr>
                <w:kern w:val="2"/>
                <w14:ligatures w14:val="standardContextual"/>
              </w:rPr>
              <w:t>4 (40,0)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404B0" w14:textId="77777777" w:rsidR="00925E4C" w:rsidRPr="00925E4C" w:rsidRDefault="00925E4C" w:rsidP="00925E4C">
            <w:pPr>
              <w:rPr>
                <w:kern w:val="2"/>
                <w14:ligatures w14:val="standardContextual"/>
              </w:rPr>
            </w:pPr>
            <w:r w:rsidRPr="00925E4C">
              <w:rPr>
                <w:kern w:val="2"/>
                <w14:ligatures w14:val="standardContextual"/>
              </w:rPr>
              <w:t>15 (53,6)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4049C8C" w14:textId="77777777" w:rsidR="00925E4C" w:rsidRPr="00925E4C" w:rsidRDefault="00925E4C" w:rsidP="00925E4C">
            <w:pPr>
              <w:rPr>
                <w:kern w:val="2"/>
                <w14:ligatures w14:val="standardContextual"/>
              </w:rPr>
            </w:pPr>
            <w:r w:rsidRPr="00925E4C">
              <w:rPr>
                <w:kern w:val="2"/>
                <w14:ligatures w14:val="standardContextual"/>
              </w:rPr>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F65AB5" w14:textId="77777777" w:rsidR="00925E4C" w:rsidRPr="00925E4C" w:rsidRDefault="00925E4C" w:rsidP="00925E4C">
            <w:pPr>
              <w:rPr>
                <w:kern w:val="2"/>
                <w14:ligatures w14:val="standardContextual"/>
              </w:rPr>
            </w:pPr>
            <w:r w:rsidRPr="00925E4C">
              <w:rPr>
                <w:kern w:val="2"/>
                <w14:ligatures w14:val="standardContextual"/>
              </w:rPr>
              <w:t>13</w:t>
            </w:r>
          </w:p>
          <w:p w14:paraId="0902C645" w14:textId="77777777" w:rsidR="00925E4C" w:rsidRPr="00925E4C" w:rsidRDefault="00925E4C" w:rsidP="00925E4C">
            <w:pPr>
              <w:rPr>
                <w:kern w:val="2"/>
                <w14:ligatures w14:val="standardContextual"/>
              </w:rPr>
            </w:pPr>
            <w:r w:rsidRPr="00925E4C">
              <w:rPr>
                <w:kern w:val="2"/>
                <w14:ligatures w14:val="standardContextual"/>
              </w:rPr>
              <w:t>(46,4)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A7D09DA" w14:textId="77777777" w:rsidR="00925E4C" w:rsidRPr="00925E4C" w:rsidRDefault="00925E4C" w:rsidP="00925E4C">
            <w:pPr>
              <w:rPr>
                <w:kern w:val="2"/>
                <w14:ligatures w14:val="standardContextual"/>
              </w:rPr>
            </w:pPr>
            <w:r w:rsidRPr="00925E4C">
              <w:rPr>
                <w:kern w:val="2"/>
                <w14:ligatures w14:val="standardContextual"/>
              </w:rPr>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FC04B"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3DB0DDC1"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5380D27"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25D7B6B"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548114"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6FE8A17F"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A887F0B"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717EB737"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79A3D"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46F4E74F"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2F59E206"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796D018E"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65E19414" w14:textId="77777777" w:rsidR="00925E4C" w:rsidRPr="00925E4C" w:rsidRDefault="00925E4C" w:rsidP="00925E4C">
            <w:pPr>
              <w:rPr>
                <w:kern w:val="2"/>
                <w14:ligatures w14:val="standardContextual"/>
              </w:rPr>
            </w:pPr>
            <w:r w:rsidRPr="00925E4C">
              <w:rPr>
                <w:kern w:val="2"/>
                <w14:ligatures w14:val="standardContextual"/>
              </w:rPr>
              <w:t xml:space="preserve">La façon dont le retour à l’ÉSLD est </w:t>
            </w:r>
            <w:r w:rsidRPr="00925E4C">
              <w:rPr>
                <w:kern w:val="2"/>
                <w14:ligatures w14:val="standardContextual"/>
              </w:rPr>
              <w:lastRenderedPageBreak/>
              <w:t>organisé suivant le congé de l’urgence est appropriée et efficace pour la continuité des soins.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9FAA7E6" w14:textId="77777777" w:rsidR="00925E4C" w:rsidRPr="00925E4C" w:rsidRDefault="00925E4C" w:rsidP="00925E4C">
            <w:pPr>
              <w:rPr>
                <w:kern w:val="2"/>
                <w14:ligatures w14:val="standardContextual"/>
              </w:rPr>
            </w:pPr>
            <w:r w:rsidRPr="00925E4C">
              <w:rPr>
                <w:kern w:val="2"/>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7D3DC"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7576655"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FD8254" w14:textId="77777777" w:rsidR="00925E4C" w:rsidRPr="00925E4C" w:rsidRDefault="00925E4C" w:rsidP="00925E4C">
            <w:pPr>
              <w:rPr>
                <w:kern w:val="2"/>
                <w14:ligatures w14:val="standardContextual"/>
              </w:rPr>
            </w:pPr>
            <w:r w:rsidRPr="00925E4C">
              <w:rPr>
                <w:kern w:val="2"/>
                <w14:ligatures w14:val="standardContextual"/>
              </w:rPr>
              <w:t>1</w:t>
            </w:r>
          </w:p>
          <w:p w14:paraId="1E7D93E1" w14:textId="77777777" w:rsidR="00925E4C" w:rsidRPr="00925E4C" w:rsidRDefault="00925E4C" w:rsidP="00925E4C">
            <w:pPr>
              <w:rPr>
                <w:kern w:val="2"/>
                <w14:ligatures w14:val="standardContextual"/>
              </w:rPr>
            </w:pPr>
            <w:r w:rsidRPr="00925E4C">
              <w:rPr>
                <w:kern w:val="2"/>
                <w14:ligatures w14:val="standardContextual"/>
              </w:rPr>
              <w:lastRenderedPageBreak/>
              <w:t xml:space="preserve"> (3,7)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29EDD87" w14:textId="77777777" w:rsidR="00925E4C" w:rsidRPr="00925E4C" w:rsidRDefault="00925E4C" w:rsidP="00925E4C">
            <w:pPr>
              <w:rPr>
                <w:kern w:val="2"/>
                <w14:ligatures w14:val="standardContextual"/>
              </w:rPr>
            </w:pPr>
            <w:r w:rsidRPr="00925E4C">
              <w:rPr>
                <w:kern w:val="2"/>
                <w14:ligatures w14:val="standardContextual"/>
              </w:rPr>
              <w:lastRenderedPageBreak/>
              <w:t>0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A56620" w14:textId="77777777" w:rsidR="00925E4C" w:rsidRPr="00925E4C" w:rsidRDefault="00925E4C" w:rsidP="00925E4C">
            <w:pPr>
              <w:rPr>
                <w:kern w:val="2"/>
                <w14:ligatures w14:val="standardContextual"/>
              </w:rPr>
            </w:pPr>
            <w:r w:rsidRPr="00925E4C">
              <w:rPr>
                <w:kern w:val="2"/>
                <w14:ligatures w14:val="standardContextual"/>
              </w:rPr>
              <w:t>11</w:t>
            </w:r>
          </w:p>
          <w:p w14:paraId="6B4BAA8C" w14:textId="77777777" w:rsidR="00925E4C" w:rsidRPr="00925E4C" w:rsidRDefault="00925E4C" w:rsidP="00925E4C">
            <w:pPr>
              <w:rPr>
                <w:kern w:val="2"/>
                <w14:ligatures w14:val="standardContextual"/>
              </w:rPr>
            </w:pPr>
            <w:r w:rsidRPr="00925E4C">
              <w:rPr>
                <w:kern w:val="2"/>
                <w14:ligatures w14:val="standardContextual"/>
              </w:rPr>
              <w:lastRenderedPageBreak/>
              <w:t>(40,7)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0DA9D4B" w14:textId="77777777" w:rsidR="00925E4C" w:rsidRPr="00925E4C" w:rsidRDefault="00925E4C" w:rsidP="00925E4C">
            <w:pPr>
              <w:rPr>
                <w:kern w:val="2"/>
                <w14:ligatures w14:val="standardContextual"/>
              </w:rPr>
            </w:pPr>
            <w:r w:rsidRPr="00925E4C">
              <w:rPr>
                <w:kern w:val="2"/>
                <w14:ligatures w14:val="standardContextual"/>
              </w:rPr>
              <w:lastRenderedPageBreak/>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11764" w14:textId="77777777" w:rsidR="00925E4C" w:rsidRPr="00925E4C" w:rsidRDefault="00925E4C" w:rsidP="00925E4C">
            <w:pPr>
              <w:rPr>
                <w:kern w:val="2"/>
                <w14:ligatures w14:val="standardContextual"/>
              </w:rPr>
            </w:pPr>
            <w:r w:rsidRPr="00925E4C">
              <w:rPr>
                <w:kern w:val="2"/>
                <w14:ligatures w14:val="standardContextual"/>
              </w:rPr>
              <w:t>6</w:t>
            </w:r>
          </w:p>
          <w:p w14:paraId="097B4CAB" w14:textId="77777777" w:rsidR="00925E4C" w:rsidRPr="00925E4C" w:rsidRDefault="00925E4C" w:rsidP="00925E4C">
            <w:pPr>
              <w:rPr>
                <w:kern w:val="2"/>
                <w14:ligatures w14:val="standardContextual"/>
              </w:rPr>
            </w:pPr>
            <w:r w:rsidRPr="00925E4C">
              <w:rPr>
                <w:kern w:val="2"/>
                <w14:ligatures w14:val="standardContextual"/>
              </w:rPr>
              <w:lastRenderedPageBreak/>
              <w:t xml:space="preserve"> (22,2)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A3900FB" w14:textId="77777777" w:rsidR="00925E4C" w:rsidRPr="00925E4C" w:rsidRDefault="00925E4C" w:rsidP="00925E4C">
            <w:pPr>
              <w:rPr>
                <w:kern w:val="2"/>
                <w14:ligatures w14:val="standardContextual"/>
              </w:rPr>
            </w:pPr>
            <w:r w:rsidRPr="00925E4C">
              <w:rPr>
                <w:kern w:val="2"/>
                <w14:ligatures w14:val="standardContextual"/>
              </w:rPr>
              <w:lastRenderedPageBreak/>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77440" w14:textId="77777777" w:rsidR="00925E4C" w:rsidRPr="00925E4C" w:rsidRDefault="00925E4C" w:rsidP="00925E4C">
            <w:pPr>
              <w:rPr>
                <w:kern w:val="2"/>
                <w14:ligatures w14:val="standardContextual"/>
              </w:rPr>
            </w:pPr>
            <w:r w:rsidRPr="00925E4C">
              <w:rPr>
                <w:kern w:val="2"/>
                <w14:ligatures w14:val="standardContextual"/>
              </w:rPr>
              <w:t xml:space="preserve">8 </w:t>
            </w:r>
          </w:p>
          <w:p w14:paraId="656397A2" w14:textId="77777777" w:rsidR="00925E4C" w:rsidRPr="00925E4C" w:rsidRDefault="00925E4C" w:rsidP="00925E4C">
            <w:pPr>
              <w:rPr>
                <w:kern w:val="2"/>
                <w14:ligatures w14:val="standardContextual"/>
              </w:rPr>
            </w:pPr>
            <w:r w:rsidRPr="00925E4C">
              <w:rPr>
                <w:kern w:val="2"/>
                <w14:ligatures w14:val="standardContextual"/>
              </w:rPr>
              <w:lastRenderedPageBreak/>
              <w:t>(29,6)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8BD20A2" w14:textId="77777777" w:rsidR="00925E4C" w:rsidRPr="00925E4C" w:rsidRDefault="00925E4C" w:rsidP="00925E4C">
            <w:pPr>
              <w:rPr>
                <w:kern w:val="2"/>
                <w14:ligatures w14:val="standardContextual"/>
              </w:rPr>
            </w:pPr>
            <w:r w:rsidRPr="00925E4C">
              <w:rPr>
                <w:kern w:val="2"/>
                <w14:ligatures w14:val="standardContextual"/>
              </w:rPr>
              <w:lastRenderedPageBreak/>
              <w:t>4 (40,0)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99A737"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03B0C3F3" w14:textId="77777777" w:rsidR="00925E4C" w:rsidRPr="00925E4C" w:rsidRDefault="00925E4C" w:rsidP="00925E4C">
            <w:pPr>
              <w:rPr>
                <w:kern w:val="2"/>
                <w14:ligatures w14:val="standardContextual"/>
              </w:rPr>
            </w:pPr>
            <w:r w:rsidRPr="00925E4C">
              <w:rPr>
                <w:kern w:val="2"/>
                <w14:ligatures w14:val="standardContextual"/>
              </w:rPr>
              <w:lastRenderedPageBreak/>
              <w:t>(3,7)</w:t>
            </w:r>
          </w:p>
        </w:tc>
      </w:tr>
      <w:tr w:rsidR="00925E4C" w:rsidRPr="00925E4C" w14:paraId="7C5CDC23"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2640C21E" w14:textId="77777777" w:rsidR="00925E4C" w:rsidRPr="00925E4C" w:rsidRDefault="00925E4C" w:rsidP="00925E4C">
            <w:pPr>
              <w:rPr>
                <w:kern w:val="2"/>
                <w14:ligatures w14:val="standardContextual"/>
              </w:rPr>
            </w:pPr>
            <w:r w:rsidRPr="00925E4C">
              <w:rPr>
                <w:kern w:val="2"/>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3CCBF" w14:textId="77777777" w:rsidR="00925E4C" w:rsidRPr="00925E4C" w:rsidRDefault="00925E4C" w:rsidP="00925E4C">
            <w:pPr>
              <w:rPr>
                <w:kern w:val="2"/>
                <w14:ligatures w14:val="standardContextual"/>
              </w:rPr>
            </w:pPr>
            <w:r w:rsidRPr="00925E4C">
              <w:rPr>
                <w:kern w:val="2"/>
                <w14:ligatures w14:val="standardContextual"/>
              </w:rPr>
              <w:t>Je dispose toujours de l’information nécessaire pour prodiguer des soins adaptés à l’aîné (de la part de l’ÉSLD ou de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8B278AE"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CC7505"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BB1F111" w14:textId="77777777" w:rsidR="00925E4C" w:rsidRPr="00925E4C" w:rsidRDefault="00925E4C" w:rsidP="00925E4C">
            <w:pPr>
              <w:rPr>
                <w:kern w:val="2"/>
                <w14:ligatures w14:val="standardContextual"/>
              </w:rPr>
            </w:pPr>
            <w:r w:rsidRPr="00925E4C">
              <w:rPr>
                <w:kern w:val="2"/>
                <w14:ligatures w14:val="standardContextual"/>
              </w:rPr>
              <w:t>0</w:t>
            </w:r>
          </w:p>
          <w:p w14:paraId="247A187B"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09F189" w14:textId="77777777" w:rsidR="00925E4C" w:rsidRPr="00925E4C" w:rsidRDefault="00925E4C" w:rsidP="00925E4C">
            <w:pPr>
              <w:rPr>
                <w:kern w:val="2"/>
                <w14:ligatures w14:val="standardContextual"/>
              </w:rPr>
            </w:pPr>
            <w:r w:rsidRPr="00925E4C">
              <w:rPr>
                <w:kern w:val="2"/>
                <w14:ligatures w14:val="standardContextual"/>
              </w:rPr>
              <w:t>0</w:t>
            </w:r>
          </w:p>
          <w:p w14:paraId="47840037"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E092A1A" w14:textId="77777777" w:rsidR="00925E4C" w:rsidRPr="00925E4C" w:rsidRDefault="00925E4C" w:rsidP="00925E4C">
            <w:pPr>
              <w:rPr>
                <w:kern w:val="2"/>
                <w14:ligatures w14:val="standardContextual"/>
              </w:rPr>
            </w:pPr>
            <w:r w:rsidRPr="00925E4C">
              <w:rPr>
                <w:kern w:val="2"/>
                <w14:ligatures w14:val="standardContextual"/>
              </w:rPr>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0A10568" w14:textId="77777777" w:rsidR="00925E4C" w:rsidRPr="00925E4C" w:rsidRDefault="00925E4C" w:rsidP="00925E4C">
            <w:pPr>
              <w:rPr>
                <w:kern w:val="2"/>
                <w14:ligatures w14:val="standardContextual"/>
              </w:rPr>
            </w:pPr>
            <w:r w:rsidRPr="00925E4C">
              <w:rPr>
                <w:kern w:val="2"/>
                <w14:ligatures w14:val="standardContextual"/>
              </w:rPr>
              <w:t>2</w:t>
            </w:r>
          </w:p>
          <w:p w14:paraId="2C593814" w14:textId="77777777" w:rsidR="00925E4C" w:rsidRPr="00925E4C" w:rsidRDefault="00925E4C" w:rsidP="00925E4C">
            <w:pPr>
              <w:rPr>
                <w:kern w:val="2"/>
                <w14:ligatures w14:val="standardContextual"/>
              </w:rPr>
            </w:pPr>
            <w:r w:rsidRPr="00925E4C">
              <w:rPr>
                <w:kern w:val="2"/>
                <w14:ligatures w14:val="standardContextual"/>
              </w:rPr>
              <w:t xml:space="preserve"> (7,4)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C9342C"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3852E" w14:textId="77777777" w:rsidR="00925E4C" w:rsidRPr="00925E4C" w:rsidRDefault="00925E4C" w:rsidP="00925E4C">
            <w:pPr>
              <w:rPr>
                <w:kern w:val="2"/>
                <w14:ligatures w14:val="standardContextual"/>
              </w:rPr>
            </w:pPr>
            <w:r w:rsidRPr="00925E4C">
              <w:rPr>
                <w:kern w:val="2"/>
                <w14:ligatures w14:val="standardContextual"/>
              </w:rPr>
              <w:t xml:space="preserve">8 </w:t>
            </w:r>
          </w:p>
          <w:p w14:paraId="2D78FFAB" w14:textId="77777777" w:rsidR="00925E4C" w:rsidRPr="00925E4C" w:rsidRDefault="00925E4C" w:rsidP="00925E4C">
            <w:pPr>
              <w:rPr>
                <w:kern w:val="2"/>
                <w14:ligatures w14:val="standardContextual"/>
              </w:rPr>
            </w:pPr>
            <w:r w:rsidRPr="00925E4C">
              <w:rPr>
                <w:kern w:val="2"/>
                <w14:ligatures w14:val="standardContextual"/>
              </w:rPr>
              <w:t>(29,6)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F50151"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02AC2" w14:textId="77777777" w:rsidR="00925E4C" w:rsidRPr="00925E4C" w:rsidRDefault="00925E4C" w:rsidP="00925E4C">
            <w:pPr>
              <w:rPr>
                <w:kern w:val="2"/>
                <w14:ligatures w14:val="standardContextual"/>
              </w:rPr>
            </w:pPr>
            <w:r w:rsidRPr="00925E4C">
              <w:rPr>
                <w:kern w:val="2"/>
                <w14:ligatures w14:val="standardContextual"/>
              </w:rPr>
              <w:t>13 (48,2)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FB5465D" w14:textId="77777777" w:rsidR="00925E4C" w:rsidRPr="00925E4C" w:rsidRDefault="00925E4C" w:rsidP="00925E4C">
            <w:pPr>
              <w:rPr>
                <w:kern w:val="2"/>
                <w14:ligatures w14:val="standardContextual"/>
              </w:rPr>
            </w:pPr>
            <w:r w:rsidRPr="00925E4C">
              <w:rPr>
                <w:kern w:val="2"/>
                <w14:ligatures w14:val="standardContextual"/>
              </w:rPr>
              <w:t>4 (40,0)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96195" w14:textId="77777777" w:rsidR="00925E4C" w:rsidRPr="00925E4C" w:rsidRDefault="00925E4C" w:rsidP="00925E4C">
            <w:pPr>
              <w:rPr>
                <w:kern w:val="2"/>
                <w14:ligatures w14:val="standardContextual"/>
              </w:rPr>
            </w:pPr>
            <w:r w:rsidRPr="00925E4C">
              <w:rPr>
                <w:kern w:val="2"/>
                <w14:ligatures w14:val="standardContextual"/>
              </w:rPr>
              <w:t>4</w:t>
            </w:r>
          </w:p>
          <w:p w14:paraId="48017E73" w14:textId="77777777" w:rsidR="00925E4C" w:rsidRPr="00925E4C" w:rsidRDefault="00925E4C" w:rsidP="00925E4C">
            <w:pPr>
              <w:rPr>
                <w:kern w:val="2"/>
                <w14:ligatures w14:val="standardContextual"/>
              </w:rPr>
            </w:pPr>
            <w:r w:rsidRPr="00925E4C">
              <w:rPr>
                <w:kern w:val="2"/>
                <w14:ligatures w14:val="standardContextual"/>
              </w:rPr>
              <w:t xml:space="preserve"> (14,8)</w:t>
            </w:r>
          </w:p>
        </w:tc>
      </w:tr>
      <w:tr w:rsidR="00925E4C" w:rsidRPr="00925E4C" w14:paraId="4E508D5A"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11762D2B"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DAF873C" w14:textId="77777777" w:rsidR="00925E4C" w:rsidRPr="00925E4C" w:rsidRDefault="00925E4C" w:rsidP="00925E4C">
            <w:pPr>
              <w:rPr>
                <w:kern w:val="2"/>
                <w14:ligatures w14:val="standardContextual"/>
              </w:rPr>
            </w:pPr>
            <w:r w:rsidRPr="00925E4C">
              <w:rPr>
                <w:kern w:val="2"/>
                <w14:ligatures w14:val="standardContextual"/>
              </w:rPr>
              <w:t>Les PPA sont une source d’information importante sur l’état de santé de l’aîné.</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1E406FA"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3EC7A2A"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21772D4" w14:textId="77777777" w:rsidR="00925E4C" w:rsidRPr="00925E4C" w:rsidRDefault="00925E4C" w:rsidP="00925E4C">
            <w:pPr>
              <w:rPr>
                <w:kern w:val="2"/>
                <w14:ligatures w14:val="standardContextual"/>
              </w:rPr>
            </w:pPr>
            <w:r w:rsidRPr="00925E4C">
              <w:rPr>
                <w:kern w:val="2"/>
                <w14:ligatures w14:val="standardContextual"/>
              </w:rPr>
              <w:t>5 (62,5)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89CF321" w14:textId="77777777" w:rsidR="00925E4C" w:rsidRPr="00925E4C" w:rsidRDefault="00925E4C" w:rsidP="00925E4C">
            <w:pPr>
              <w:rPr>
                <w:kern w:val="2"/>
                <w14:ligatures w14:val="standardContextual"/>
              </w:rPr>
            </w:pPr>
            <w:r w:rsidRPr="00925E4C">
              <w:rPr>
                <w:kern w:val="2"/>
                <w14:ligatures w14:val="standardContextual"/>
              </w:rPr>
              <w:t>14 (51,9)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827F0BD"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4B3B88" w14:textId="77777777" w:rsidR="00925E4C" w:rsidRPr="00925E4C" w:rsidRDefault="00925E4C" w:rsidP="00925E4C">
            <w:pPr>
              <w:rPr>
                <w:kern w:val="2"/>
                <w14:ligatures w14:val="standardContextual"/>
              </w:rPr>
            </w:pPr>
            <w:r w:rsidRPr="00925E4C">
              <w:rPr>
                <w:kern w:val="2"/>
                <w14:ligatures w14:val="standardContextual"/>
              </w:rPr>
              <w:t xml:space="preserve">11 </w:t>
            </w:r>
          </w:p>
          <w:p w14:paraId="2437A514" w14:textId="77777777" w:rsidR="00925E4C" w:rsidRPr="00925E4C" w:rsidRDefault="00925E4C" w:rsidP="00925E4C">
            <w:pPr>
              <w:rPr>
                <w:kern w:val="2"/>
                <w14:ligatures w14:val="standardContextual"/>
              </w:rPr>
            </w:pPr>
            <w:r w:rsidRPr="00925E4C">
              <w:rPr>
                <w:kern w:val="2"/>
                <w14:ligatures w14:val="standardContextual"/>
              </w:rPr>
              <w:t>(40,7)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5C4AD7C" w14:textId="77777777" w:rsidR="00925E4C" w:rsidRPr="00925E4C" w:rsidRDefault="00925E4C" w:rsidP="00925E4C">
            <w:pPr>
              <w:rPr>
                <w:kern w:val="2"/>
                <w14:ligatures w14:val="standardContextual"/>
              </w:rPr>
            </w:pPr>
            <w:r w:rsidRPr="00925E4C">
              <w:rPr>
                <w:kern w:val="2"/>
                <w14:ligatures w14:val="standardContextual"/>
              </w:rPr>
              <w:t>0</w:t>
            </w:r>
          </w:p>
          <w:p w14:paraId="654030E2"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A028D6" w14:textId="77777777" w:rsidR="00925E4C" w:rsidRPr="00925E4C" w:rsidRDefault="00925E4C" w:rsidP="00925E4C">
            <w:pPr>
              <w:rPr>
                <w:kern w:val="2"/>
                <w14:ligatures w14:val="standardContextual"/>
              </w:rPr>
            </w:pPr>
            <w:r w:rsidRPr="00925E4C">
              <w:rPr>
                <w:kern w:val="2"/>
                <w14:ligatures w14:val="standardContextual"/>
              </w:rPr>
              <w:t xml:space="preserve">2 </w:t>
            </w:r>
          </w:p>
          <w:p w14:paraId="1D4B98AC" w14:textId="77777777" w:rsidR="00925E4C" w:rsidRPr="00925E4C" w:rsidRDefault="00925E4C" w:rsidP="00925E4C">
            <w:pPr>
              <w:rPr>
                <w:kern w:val="2"/>
                <w14:ligatures w14:val="standardContextual"/>
              </w:rPr>
            </w:pPr>
            <w:r w:rsidRPr="00925E4C">
              <w:rPr>
                <w:kern w:val="2"/>
                <w14:ligatures w14:val="standardContextual"/>
              </w:rPr>
              <w:t>(7,4)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82CCCC8"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B90DBD" w14:textId="77777777" w:rsidR="00925E4C" w:rsidRPr="00925E4C" w:rsidRDefault="00925E4C" w:rsidP="00925E4C">
            <w:pPr>
              <w:rPr>
                <w:kern w:val="2"/>
                <w14:ligatures w14:val="standardContextual"/>
              </w:rPr>
            </w:pPr>
            <w:r w:rsidRPr="00925E4C">
              <w:rPr>
                <w:kern w:val="2"/>
                <w14:ligatures w14:val="standardContextual"/>
              </w:rPr>
              <w:t>0</w:t>
            </w:r>
          </w:p>
          <w:p w14:paraId="7B50F9E0"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C8F0DFE"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4718C0C9"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8AE12"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312AB438"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5E3F89C0"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034B9AB4" w14:textId="77777777" w:rsidR="00925E4C" w:rsidRPr="00925E4C" w:rsidRDefault="00925E4C" w:rsidP="00925E4C">
            <w:pPr>
              <w:rPr>
                <w:kern w:val="2"/>
                <w14:ligatures w14:val="standardContextual"/>
              </w:rPr>
            </w:pPr>
            <w:r w:rsidRPr="00925E4C">
              <w:rPr>
                <w:kern w:val="2"/>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67A992D" w14:textId="77777777" w:rsidR="00925E4C" w:rsidRPr="00925E4C" w:rsidRDefault="00925E4C" w:rsidP="00925E4C">
            <w:pPr>
              <w:rPr>
                <w:kern w:val="2"/>
                <w14:ligatures w14:val="standardContextual"/>
              </w:rPr>
            </w:pPr>
            <w:r w:rsidRPr="00925E4C">
              <w:rPr>
                <w:kern w:val="2"/>
                <w14:ligatures w14:val="standardContextual"/>
              </w:rPr>
              <w:t xml:space="preserve">Les PPA peuvent participer à identifier les besoins prioritaires et à faire valoir les préférences et les désirs de leur aîné lors du processus </w:t>
            </w:r>
            <w:r w:rsidRPr="00925E4C">
              <w:rPr>
                <w:kern w:val="2"/>
                <w14:ligatures w14:val="standardContextual"/>
              </w:rPr>
              <w:lastRenderedPageBreak/>
              <w:t>de transfert vers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8530627" w14:textId="77777777" w:rsidR="00925E4C" w:rsidRPr="00925E4C" w:rsidRDefault="00925E4C" w:rsidP="00925E4C">
            <w:pPr>
              <w:rPr>
                <w:kern w:val="2"/>
                <w14:ligatures w14:val="standardContextual"/>
              </w:rPr>
            </w:pPr>
            <w:r w:rsidRPr="00925E4C">
              <w:rPr>
                <w:kern w:val="2"/>
                <w14:ligatures w14:val="standardContextual"/>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141FD67C"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47412DA" w14:textId="77777777" w:rsidR="00925E4C" w:rsidRPr="00925E4C" w:rsidRDefault="00925E4C" w:rsidP="00925E4C">
            <w:pPr>
              <w:rPr>
                <w:kern w:val="2"/>
                <w14:ligatures w14:val="standardContextual"/>
              </w:rPr>
            </w:pPr>
            <w:r w:rsidRPr="00925E4C">
              <w:rPr>
                <w:kern w:val="2"/>
                <w14:ligatures w14:val="standardContextual"/>
              </w:rPr>
              <w:t>4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403EF15" w14:textId="77777777" w:rsidR="00925E4C" w:rsidRPr="00925E4C" w:rsidRDefault="00925E4C" w:rsidP="00925E4C">
            <w:pPr>
              <w:rPr>
                <w:kern w:val="2"/>
                <w14:ligatures w14:val="standardContextual"/>
              </w:rPr>
            </w:pPr>
            <w:r w:rsidRPr="00925E4C">
              <w:rPr>
                <w:kern w:val="2"/>
                <w14:ligatures w14:val="standardContextual"/>
              </w:rPr>
              <w:t>14 (51,9)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F7A519"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59593" w14:textId="77777777" w:rsidR="00925E4C" w:rsidRPr="00925E4C" w:rsidRDefault="00925E4C" w:rsidP="00925E4C">
            <w:pPr>
              <w:rPr>
                <w:kern w:val="2"/>
                <w14:ligatures w14:val="standardContextual"/>
              </w:rPr>
            </w:pPr>
            <w:r w:rsidRPr="00925E4C">
              <w:rPr>
                <w:kern w:val="2"/>
                <w14:ligatures w14:val="standardContextual"/>
              </w:rPr>
              <w:t xml:space="preserve">13 </w:t>
            </w:r>
          </w:p>
          <w:p w14:paraId="77C7F068" w14:textId="77777777" w:rsidR="00925E4C" w:rsidRPr="00925E4C" w:rsidRDefault="00925E4C" w:rsidP="00925E4C">
            <w:pPr>
              <w:rPr>
                <w:kern w:val="2"/>
                <w14:ligatures w14:val="standardContextual"/>
              </w:rPr>
            </w:pPr>
            <w:r w:rsidRPr="00925E4C">
              <w:rPr>
                <w:kern w:val="2"/>
                <w14:ligatures w14:val="standardContextual"/>
              </w:rPr>
              <w:t>(48,2)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5EB4F9"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1A393"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EFD268E"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0BCDB7E"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83D5CAC"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8FB8B" w14:textId="77777777" w:rsidR="00925E4C" w:rsidRPr="00925E4C" w:rsidRDefault="00925E4C" w:rsidP="00925E4C">
            <w:pPr>
              <w:rPr>
                <w:kern w:val="2"/>
                <w14:ligatures w14:val="standardContextual"/>
              </w:rPr>
            </w:pPr>
            <w:r w:rsidRPr="00925E4C">
              <w:rPr>
                <w:kern w:val="2"/>
                <w14:ligatures w14:val="standardContextual"/>
              </w:rPr>
              <w:t>0</w:t>
            </w:r>
          </w:p>
          <w:p w14:paraId="2A76BACB"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7E8D989" w14:textId="77777777" w:rsidR="00925E4C" w:rsidRPr="00925E4C" w:rsidRDefault="00925E4C" w:rsidP="00925E4C">
            <w:pPr>
              <w:rPr>
                <w:kern w:val="2"/>
                <w14:ligatures w14:val="standardContextual"/>
              </w:rPr>
            </w:pPr>
            <w:r w:rsidRPr="00925E4C">
              <w:rPr>
                <w:kern w:val="2"/>
                <w14:ligatures w14:val="standardContextual"/>
              </w:rPr>
              <w:t>0</w:t>
            </w:r>
          </w:p>
          <w:p w14:paraId="2AEE23CE"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CE050CF"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488C6CE"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7F3E2412"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46947E70" w14:textId="77777777" w:rsidR="00925E4C" w:rsidRPr="00925E4C" w:rsidRDefault="00925E4C" w:rsidP="00925E4C">
            <w:pPr>
              <w:rPr>
                <w:kern w:val="2"/>
                <w14:ligatures w14:val="standardContextual"/>
              </w:rPr>
            </w:pPr>
            <w:r w:rsidRPr="00925E4C">
              <w:rPr>
                <w:kern w:val="2"/>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9C379E9" w14:textId="77777777" w:rsidR="00925E4C" w:rsidRPr="00925E4C" w:rsidRDefault="00925E4C" w:rsidP="00925E4C">
            <w:pPr>
              <w:rPr>
                <w:kern w:val="2"/>
                <w14:ligatures w14:val="standardContextual"/>
              </w:rPr>
            </w:pPr>
            <w:r w:rsidRPr="00925E4C">
              <w:rPr>
                <w:kern w:val="2"/>
                <w14:ligatures w14:val="standardContextual"/>
              </w:rPr>
              <w:t>Les PPA sont bien préparées pour prendre soin et accompagner leur aîné durant le processus de transfert vers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B28B6B5"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64082"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156D5A" w14:textId="77777777" w:rsidR="00925E4C" w:rsidRPr="00925E4C" w:rsidRDefault="00925E4C" w:rsidP="00925E4C">
            <w:pPr>
              <w:rPr>
                <w:kern w:val="2"/>
                <w14:ligatures w14:val="standardContextual"/>
              </w:rPr>
            </w:pPr>
            <w:r w:rsidRPr="00925E4C">
              <w:rPr>
                <w:kern w:val="2"/>
                <w14:ligatures w14:val="standardContextual"/>
              </w:rPr>
              <w:t>0</w:t>
            </w:r>
          </w:p>
          <w:p w14:paraId="76110363"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BBEA2D" w14:textId="77777777" w:rsidR="00925E4C" w:rsidRPr="00925E4C" w:rsidRDefault="00925E4C" w:rsidP="00925E4C">
            <w:pPr>
              <w:rPr>
                <w:kern w:val="2"/>
                <w14:ligatures w14:val="standardContextual"/>
              </w:rPr>
            </w:pPr>
            <w:r w:rsidRPr="00925E4C">
              <w:rPr>
                <w:kern w:val="2"/>
                <w14:ligatures w14:val="standardContextual"/>
              </w:rPr>
              <w:t xml:space="preserve">4 </w:t>
            </w:r>
          </w:p>
          <w:p w14:paraId="1513618B" w14:textId="77777777" w:rsidR="00925E4C" w:rsidRPr="00925E4C" w:rsidRDefault="00925E4C" w:rsidP="00925E4C">
            <w:pPr>
              <w:rPr>
                <w:kern w:val="2"/>
                <w14:ligatures w14:val="standardContextual"/>
              </w:rPr>
            </w:pPr>
            <w:r w:rsidRPr="00925E4C">
              <w:rPr>
                <w:kern w:val="2"/>
                <w14:ligatures w14:val="standardContextual"/>
              </w:rPr>
              <w:t>(14,8)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391D6E2"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D5739"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2837E53F" w14:textId="77777777" w:rsidR="00925E4C" w:rsidRPr="00925E4C" w:rsidRDefault="00925E4C" w:rsidP="00925E4C">
            <w:pPr>
              <w:rPr>
                <w:kern w:val="2"/>
                <w14:ligatures w14:val="standardContextual"/>
              </w:rPr>
            </w:pPr>
            <w:r w:rsidRPr="00925E4C">
              <w:rPr>
                <w:kern w:val="2"/>
                <w14:ligatures w14:val="standardContextual"/>
              </w:rPr>
              <w:t>(3,7)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3627CEE" w14:textId="77777777" w:rsidR="00925E4C" w:rsidRPr="00925E4C" w:rsidRDefault="00925E4C" w:rsidP="00925E4C">
            <w:pPr>
              <w:rPr>
                <w:kern w:val="2"/>
                <w14:ligatures w14:val="standardContextual"/>
              </w:rPr>
            </w:pPr>
            <w:r w:rsidRPr="00925E4C">
              <w:rPr>
                <w:kern w:val="2"/>
                <w14:ligatures w14:val="standardContextual"/>
              </w:rPr>
              <w:t>3 (37,5)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745F5E2C" w14:textId="77777777" w:rsidR="00925E4C" w:rsidRPr="00925E4C" w:rsidRDefault="00925E4C" w:rsidP="00925E4C">
            <w:pPr>
              <w:rPr>
                <w:kern w:val="2"/>
                <w14:ligatures w14:val="standardContextual"/>
              </w:rPr>
            </w:pPr>
            <w:r w:rsidRPr="00925E4C">
              <w:rPr>
                <w:kern w:val="2"/>
                <w14:ligatures w14:val="standardContextual"/>
              </w:rPr>
              <w:t>7</w:t>
            </w:r>
          </w:p>
          <w:p w14:paraId="09ACA22B" w14:textId="77777777" w:rsidR="00925E4C" w:rsidRPr="00925E4C" w:rsidRDefault="00925E4C" w:rsidP="00925E4C">
            <w:pPr>
              <w:rPr>
                <w:kern w:val="2"/>
                <w14:ligatures w14:val="standardContextual"/>
              </w:rPr>
            </w:pPr>
            <w:r w:rsidRPr="00925E4C">
              <w:rPr>
                <w:kern w:val="2"/>
                <w14:ligatures w14:val="standardContextual"/>
              </w:rPr>
              <w:t xml:space="preserve"> (25,9)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ED5F98D"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37D53" w14:textId="77777777" w:rsidR="00925E4C" w:rsidRPr="00925E4C" w:rsidRDefault="00925E4C" w:rsidP="00925E4C">
            <w:pPr>
              <w:rPr>
                <w:kern w:val="2"/>
                <w14:ligatures w14:val="standardContextual"/>
              </w:rPr>
            </w:pPr>
            <w:r w:rsidRPr="00925E4C">
              <w:rPr>
                <w:kern w:val="2"/>
                <w14:ligatures w14:val="standardContextual"/>
              </w:rPr>
              <w:t>13 (48,1)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97BB099"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329016" w14:textId="77777777" w:rsidR="00925E4C" w:rsidRPr="00925E4C" w:rsidRDefault="00925E4C" w:rsidP="00925E4C">
            <w:pPr>
              <w:rPr>
                <w:kern w:val="2"/>
                <w14:ligatures w14:val="standardContextual"/>
              </w:rPr>
            </w:pPr>
            <w:r w:rsidRPr="00925E4C">
              <w:rPr>
                <w:kern w:val="2"/>
                <w14:ligatures w14:val="standardContextual"/>
              </w:rPr>
              <w:t>2</w:t>
            </w:r>
          </w:p>
          <w:p w14:paraId="63CE5FCD" w14:textId="77777777" w:rsidR="00925E4C" w:rsidRPr="00925E4C" w:rsidRDefault="00925E4C" w:rsidP="00925E4C">
            <w:pPr>
              <w:rPr>
                <w:kern w:val="2"/>
                <w14:ligatures w14:val="standardContextual"/>
              </w:rPr>
            </w:pPr>
            <w:r w:rsidRPr="00925E4C">
              <w:rPr>
                <w:kern w:val="2"/>
                <w14:ligatures w14:val="standardContextual"/>
              </w:rPr>
              <w:t xml:space="preserve"> (7,4) </w:t>
            </w:r>
          </w:p>
        </w:tc>
      </w:tr>
      <w:tr w:rsidR="00925E4C" w:rsidRPr="00925E4C" w14:paraId="32F4399B"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0DFAB643" w14:textId="77777777" w:rsidR="00925E4C" w:rsidRPr="00925E4C" w:rsidRDefault="00925E4C" w:rsidP="00925E4C">
            <w:pPr>
              <w:rPr>
                <w:kern w:val="2"/>
                <w14:ligatures w14:val="standardContextual"/>
              </w:rPr>
            </w:pPr>
            <w:r w:rsidRPr="00925E4C">
              <w:rPr>
                <w:kern w:val="2"/>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62ED538" w14:textId="77777777" w:rsidR="00925E4C" w:rsidRPr="00925E4C" w:rsidRDefault="00925E4C" w:rsidP="00925E4C">
            <w:pPr>
              <w:rPr>
                <w:kern w:val="2"/>
                <w14:ligatures w14:val="standardContextual"/>
              </w:rPr>
            </w:pPr>
            <w:r w:rsidRPr="00925E4C">
              <w:rPr>
                <w:kern w:val="2"/>
                <w14:ligatures w14:val="standardContextual"/>
              </w:rPr>
              <w:t>Les PPA des aînés qui transfèrent des ÉSLD vers l’urgence utilisent des stratégies adéquates pour faire face à leur situation (p.ex., gérer leur stress, obtenir de l’information, etc.).</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DB6BDFB"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6A30A98"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DA3CD7" w14:textId="77777777" w:rsidR="00925E4C" w:rsidRPr="00925E4C" w:rsidRDefault="00925E4C" w:rsidP="00925E4C">
            <w:pPr>
              <w:rPr>
                <w:kern w:val="2"/>
                <w14:ligatures w14:val="standardContextual"/>
              </w:rPr>
            </w:pPr>
            <w:r w:rsidRPr="00925E4C">
              <w:rPr>
                <w:kern w:val="2"/>
                <w14:ligatures w14:val="standardContextual"/>
              </w:rPr>
              <w:t>0</w:t>
            </w:r>
          </w:p>
          <w:p w14:paraId="1A5CD2DC"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1F1B9"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29734211" w14:textId="77777777" w:rsidR="00925E4C" w:rsidRPr="00925E4C" w:rsidRDefault="00925E4C" w:rsidP="00925E4C">
            <w:pPr>
              <w:rPr>
                <w:kern w:val="2"/>
                <w14:ligatures w14:val="standardContextual"/>
              </w:rPr>
            </w:pPr>
            <w:r w:rsidRPr="00925E4C">
              <w:rPr>
                <w:kern w:val="2"/>
                <w14:ligatures w14:val="standardContextual"/>
              </w:rPr>
              <w:t>(3,7)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5BA4364"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83C88" w14:textId="77777777" w:rsidR="00925E4C" w:rsidRPr="00925E4C" w:rsidRDefault="00925E4C" w:rsidP="00925E4C">
            <w:pPr>
              <w:rPr>
                <w:kern w:val="2"/>
                <w14:ligatures w14:val="standardContextual"/>
              </w:rPr>
            </w:pPr>
            <w:r w:rsidRPr="00925E4C">
              <w:rPr>
                <w:kern w:val="2"/>
                <w14:ligatures w14:val="standardContextual"/>
              </w:rPr>
              <w:t xml:space="preserve">9 </w:t>
            </w:r>
          </w:p>
          <w:p w14:paraId="57F6E1C8" w14:textId="77777777" w:rsidR="00925E4C" w:rsidRPr="00925E4C" w:rsidRDefault="00925E4C" w:rsidP="00925E4C">
            <w:pPr>
              <w:rPr>
                <w:kern w:val="2"/>
                <w14:ligatures w14:val="standardContextual"/>
              </w:rPr>
            </w:pPr>
            <w:r w:rsidRPr="00925E4C">
              <w:rPr>
                <w:kern w:val="2"/>
                <w14:ligatures w14:val="standardContextual"/>
              </w:rPr>
              <w:t>(33,3)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408E39"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CEF03" w14:textId="77777777" w:rsidR="00925E4C" w:rsidRPr="00925E4C" w:rsidRDefault="00925E4C" w:rsidP="00925E4C">
            <w:pPr>
              <w:rPr>
                <w:kern w:val="2"/>
                <w14:ligatures w14:val="standardContextual"/>
              </w:rPr>
            </w:pPr>
            <w:r w:rsidRPr="00925E4C">
              <w:rPr>
                <w:kern w:val="2"/>
                <w14:ligatures w14:val="standardContextual"/>
              </w:rPr>
              <w:t>9</w:t>
            </w:r>
          </w:p>
          <w:p w14:paraId="0789F273" w14:textId="77777777" w:rsidR="00925E4C" w:rsidRPr="00925E4C" w:rsidRDefault="00925E4C" w:rsidP="00925E4C">
            <w:pPr>
              <w:rPr>
                <w:kern w:val="2"/>
                <w14:ligatures w14:val="standardContextual"/>
              </w:rPr>
            </w:pPr>
            <w:r w:rsidRPr="00925E4C">
              <w:rPr>
                <w:kern w:val="2"/>
                <w14:ligatures w14:val="standardContextual"/>
              </w:rPr>
              <w:t xml:space="preserve"> (33,3)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226EDA2" w14:textId="77777777" w:rsidR="00925E4C" w:rsidRPr="00925E4C" w:rsidRDefault="00925E4C" w:rsidP="00925E4C">
            <w:pPr>
              <w:rPr>
                <w:kern w:val="2"/>
                <w14:ligatures w14:val="standardContextual"/>
              </w:rPr>
            </w:pPr>
            <w:r w:rsidRPr="00925E4C">
              <w:rPr>
                <w:kern w:val="2"/>
                <w14:ligatures w14:val="standardContextual"/>
              </w:rPr>
              <w:t>3 (37,5)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3A77411C" w14:textId="77777777" w:rsidR="00925E4C" w:rsidRPr="00925E4C" w:rsidRDefault="00925E4C" w:rsidP="00925E4C">
            <w:pPr>
              <w:rPr>
                <w:kern w:val="2"/>
                <w14:ligatures w14:val="standardContextual"/>
              </w:rPr>
            </w:pPr>
            <w:r w:rsidRPr="00925E4C">
              <w:rPr>
                <w:kern w:val="2"/>
                <w14:ligatures w14:val="standardContextual"/>
              </w:rPr>
              <w:t xml:space="preserve">7 </w:t>
            </w:r>
          </w:p>
          <w:p w14:paraId="0C09A02C" w14:textId="77777777" w:rsidR="00925E4C" w:rsidRPr="00925E4C" w:rsidRDefault="00925E4C" w:rsidP="00925E4C">
            <w:pPr>
              <w:rPr>
                <w:kern w:val="2"/>
                <w14:ligatures w14:val="standardContextual"/>
              </w:rPr>
            </w:pPr>
            <w:r w:rsidRPr="00925E4C">
              <w:rPr>
                <w:kern w:val="2"/>
                <w14:ligatures w14:val="standardContextual"/>
              </w:rPr>
              <w:t>(25,9)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8527905"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F9A822"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0AB3E8BC" w14:textId="77777777" w:rsidR="00925E4C" w:rsidRPr="00925E4C" w:rsidRDefault="00925E4C" w:rsidP="00925E4C">
            <w:pPr>
              <w:rPr>
                <w:kern w:val="2"/>
                <w14:ligatures w14:val="standardContextual"/>
              </w:rPr>
            </w:pPr>
            <w:r w:rsidRPr="00925E4C">
              <w:rPr>
                <w:kern w:val="2"/>
                <w14:ligatures w14:val="standardContextual"/>
              </w:rPr>
              <w:t>(3,7)</w:t>
            </w:r>
          </w:p>
        </w:tc>
      </w:tr>
      <w:tr w:rsidR="00925E4C" w:rsidRPr="00925E4C" w14:paraId="36BB84DA"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E52C9D2" w14:textId="77777777" w:rsidR="00925E4C" w:rsidRPr="00925E4C" w:rsidRDefault="00925E4C" w:rsidP="00925E4C">
            <w:pPr>
              <w:rPr>
                <w:kern w:val="2"/>
                <w14:ligatures w14:val="standardContextual"/>
              </w:rPr>
            </w:pPr>
            <w:r w:rsidRPr="00925E4C">
              <w:rPr>
                <w:kern w:val="2"/>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156750" w14:textId="77777777" w:rsidR="00925E4C" w:rsidRPr="00925E4C" w:rsidRDefault="00925E4C" w:rsidP="00925E4C">
            <w:pPr>
              <w:rPr>
                <w:kern w:val="2"/>
                <w14:ligatures w14:val="standardContextual"/>
              </w:rPr>
            </w:pPr>
            <w:r w:rsidRPr="00925E4C">
              <w:rPr>
                <w:kern w:val="2"/>
                <w14:ligatures w14:val="standardContextual"/>
              </w:rPr>
              <w:t xml:space="preserve">Les PPA partagent des relations harmonieuses avec leur aîné qui </w:t>
            </w:r>
            <w:r w:rsidRPr="00925E4C">
              <w:rPr>
                <w:kern w:val="2"/>
                <w14:ligatures w14:val="standardContextual"/>
              </w:rPr>
              <w:lastRenderedPageBreak/>
              <w:t>demeure dans un ÉSLD.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2942BA" w14:textId="77777777" w:rsidR="00925E4C" w:rsidRPr="00925E4C" w:rsidRDefault="00925E4C" w:rsidP="00925E4C">
            <w:pPr>
              <w:rPr>
                <w:kern w:val="2"/>
                <w14:ligatures w14:val="standardContextual"/>
              </w:rPr>
            </w:pPr>
            <w:r w:rsidRPr="00925E4C">
              <w:rPr>
                <w:kern w:val="2"/>
                <w14:ligatures w14:val="standardContextual"/>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1AB2C"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440630A"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5246F57"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41D04E6C" w14:textId="77777777" w:rsidR="00925E4C" w:rsidRPr="00925E4C" w:rsidRDefault="00925E4C" w:rsidP="00925E4C">
            <w:pPr>
              <w:rPr>
                <w:kern w:val="2"/>
                <w14:ligatures w14:val="standardContextual"/>
              </w:rPr>
            </w:pPr>
            <w:r w:rsidRPr="00925E4C">
              <w:rPr>
                <w:kern w:val="2"/>
                <w14:ligatures w14:val="standardContextual"/>
              </w:rPr>
              <w:t>(3,7)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F5D5BB3" w14:textId="77777777" w:rsidR="00925E4C" w:rsidRPr="00925E4C" w:rsidRDefault="00925E4C" w:rsidP="00925E4C">
            <w:pPr>
              <w:rPr>
                <w:kern w:val="2"/>
                <w14:ligatures w14:val="standardContextual"/>
              </w:rPr>
            </w:pPr>
            <w:r w:rsidRPr="00925E4C">
              <w:rPr>
                <w:kern w:val="2"/>
                <w14:ligatures w14:val="standardContextual"/>
              </w:rPr>
              <w:t>3 (37,5)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93D364" w14:textId="77777777" w:rsidR="00925E4C" w:rsidRPr="00925E4C" w:rsidRDefault="00925E4C" w:rsidP="00925E4C">
            <w:pPr>
              <w:rPr>
                <w:kern w:val="2"/>
                <w14:ligatures w14:val="standardContextual"/>
              </w:rPr>
            </w:pPr>
            <w:r w:rsidRPr="00925E4C">
              <w:rPr>
                <w:kern w:val="2"/>
                <w14:ligatures w14:val="standardContextual"/>
              </w:rPr>
              <w:t xml:space="preserve">18 </w:t>
            </w:r>
          </w:p>
          <w:p w14:paraId="21219CCA" w14:textId="77777777" w:rsidR="00925E4C" w:rsidRPr="00925E4C" w:rsidRDefault="00925E4C" w:rsidP="00925E4C">
            <w:pPr>
              <w:rPr>
                <w:kern w:val="2"/>
                <w14:ligatures w14:val="standardContextual"/>
              </w:rPr>
            </w:pPr>
            <w:r w:rsidRPr="00925E4C">
              <w:rPr>
                <w:kern w:val="2"/>
                <w14:ligatures w14:val="standardContextual"/>
              </w:rPr>
              <w:t>(66,7)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188B5CB" w14:textId="77777777" w:rsidR="00925E4C" w:rsidRPr="00925E4C" w:rsidRDefault="00925E4C" w:rsidP="00925E4C">
            <w:pPr>
              <w:rPr>
                <w:kern w:val="2"/>
                <w14:ligatures w14:val="standardContextual"/>
              </w:rPr>
            </w:pPr>
            <w:r w:rsidRPr="00925E4C">
              <w:rPr>
                <w:kern w:val="2"/>
                <w14:ligatures w14:val="standardContextual"/>
              </w:rPr>
              <w:t>4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4B3005E" w14:textId="77777777" w:rsidR="00925E4C" w:rsidRPr="00925E4C" w:rsidRDefault="00925E4C" w:rsidP="00925E4C">
            <w:pPr>
              <w:rPr>
                <w:kern w:val="2"/>
                <w14:ligatures w14:val="standardContextual"/>
              </w:rPr>
            </w:pPr>
            <w:r w:rsidRPr="00925E4C">
              <w:rPr>
                <w:kern w:val="2"/>
                <w14:ligatures w14:val="standardContextual"/>
              </w:rPr>
              <w:t>8</w:t>
            </w:r>
          </w:p>
          <w:p w14:paraId="3221E4E6" w14:textId="77777777" w:rsidR="00925E4C" w:rsidRPr="00925E4C" w:rsidRDefault="00925E4C" w:rsidP="00925E4C">
            <w:pPr>
              <w:rPr>
                <w:kern w:val="2"/>
                <w14:ligatures w14:val="standardContextual"/>
              </w:rPr>
            </w:pPr>
            <w:r w:rsidRPr="00925E4C">
              <w:rPr>
                <w:kern w:val="2"/>
                <w14:ligatures w14:val="standardContextual"/>
              </w:rPr>
              <w:t xml:space="preserve"> (29,6)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95721B9"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7EB58BB2"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D3589" w14:textId="77777777" w:rsidR="00925E4C" w:rsidRPr="00925E4C" w:rsidRDefault="00925E4C" w:rsidP="00925E4C">
            <w:pPr>
              <w:rPr>
                <w:kern w:val="2"/>
                <w14:ligatures w14:val="standardContextual"/>
              </w:rPr>
            </w:pPr>
            <w:r w:rsidRPr="00925E4C">
              <w:rPr>
                <w:kern w:val="2"/>
                <w14:ligatures w14:val="standardContextual"/>
              </w:rPr>
              <w:t>0</w:t>
            </w:r>
          </w:p>
          <w:p w14:paraId="16BB84A4"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2DC4013" w14:textId="77777777" w:rsidR="00925E4C" w:rsidRPr="00925E4C" w:rsidRDefault="00925E4C" w:rsidP="00925E4C">
            <w:pPr>
              <w:rPr>
                <w:kern w:val="2"/>
                <w14:ligatures w14:val="standardContextual"/>
              </w:rPr>
            </w:pPr>
            <w:r w:rsidRPr="00925E4C">
              <w:rPr>
                <w:kern w:val="2"/>
                <w14:ligatures w14:val="standardContextual"/>
              </w:rPr>
              <w:t>0</w:t>
            </w:r>
          </w:p>
          <w:p w14:paraId="4692F118"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7F78B"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4205076"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3111CF63"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2E46BB2" w14:textId="77777777" w:rsidR="00925E4C" w:rsidRPr="00925E4C" w:rsidRDefault="00925E4C" w:rsidP="00925E4C">
            <w:pPr>
              <w:rPr>
                <w:kern w:val="2"/>
                <w14:ligatures w14:val="standardContextual"/>
              </w:rPr>
            </w:pPr>
            <w:r w:rsidRPr="00925E4C">
              <w:rPr>
                <w:kern w:val="2"/>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00476F7" w14:textId="77777777" w:rsidR="00925E4C" w:rsidRPr="00925E4C" w:rsidRDefault="00925E4C" w:rsidP="00925E4C">
            <w:pPr>
              <w:rPr>
                <w:kern w:val="2"/>
                <w14:ligatures w14:val="standardContextual"/>
              </w:rPr>
            </w:pPr>
            <w:r w:rsidRPr="00925E4C">
              <w:rPr>
                <w:kern w:val="2"/>
                <w14:ligatures w14:val="standardContextual"/>
              </w:rPr>
              <w:t>Les PPA des aînés qui transfèrent des ÉSLD vers l’urgence présentent du stress et du fardeau.</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6549966" w14:textId="77777777" w:rsidR="00925E4C" w:rsidRPr="00925E4C" w:rsidRDefault="00925E4C" w:rsidP="00925E4C">
            <w:pPr>
              <w:rPr>
                <w:kern w:val="2"/>
                <w14:ligatures w14:val="standardContextual"/>
              </w:rPr>
            </w:pPr>
            <w:r w:rsidRPr="00925E4C">
              <w:rPr>
                <w:kern w:val="2"/>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568DDCAF"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B57FE5E" w14:textId="77777777" w:rsidR="00925E4C" w:rsidRPr="00925E4C" w:rsidRDefault="00925E4C" w:rsidP="00925E4C">
            <w:pPr>
              <w:rPr>
                <w:kern w:val="2"/>
                <w14:ligatures w14:val="standardContextual"/>
              </w:rPr>
            </w:pPr>
            <w:r w:rsidRPr="00925E4C">
              <w:rPr>
                <w:kern w:val="2"/>
                <w14:ligatures w14:val="standardContextual"/>
              </w:rPr>
              <w:t>2 (28,6)</w:t>
            </w:r>
          </w:p>
        </w:tc>
        <w:tc>
          <w:tcPr>
            <w:tcW w:w="0" w:type="auto"/>
            <w:tcBorders>
              <w:top w:val="single" w:sz="4" w:space="0" w:color="auto"/>
              <w:left w:val="single" w:sz="4" w:space="0" w:color="auto"/>
              <w:bottom w:val="single" w:sz="4" w:space="0" w:color="auto"/>
              <w:right w:val="single" w:sz="4" w:space="0" w:color="auto"/>
            </w:tcBorders>
            <w:vAlign w:val="center"/>
            <w:hideMark/>
          </w:tcPr>
          <w:p w14:paraId="19C618FE" w14:textId="77777777" w:rsidR="00925E4C" w:rsidRPr="00925E4C" w:rsidRDefault="00925E4C" w:rsidP="00925E4C">
            <w:pPr>
              <w:rPr>
                <w:kern w:val="2"/>
                <w14:ligatures w14:val="standardContextual"/>
              </w:rPr>
            </w:pPr>
            <w:r w:rsidRPr="00925E4C">
              <w:rPr>
                <w:kern w:val="2"/>
                <w14:ligatures w14:val="standardContextual"/>
              </w:rPr>
              <w:t>1</w:t>
            </w:r>
          </w:p>
          <w:p w14:paraId="5FB98EA1" w14:textId="77777777" w:rsidR="00925E4C" w:rsidRPr="00925E4C" w:rsidRDefault="00925E4C" w:rsidP="00925E4C">
            <w:pPr>
              <w:rPr>
                <w:kern w:val="2"/>
                <w14:ligatures w14:val="standardContextual"/>
              </w:rPr>
            </w:pPr>
            <w:r w:rsidRPr="00925E4C">
              <w:rPr>
                <w:kern w:val="2"/>
                <w14:ligatures w14:val="standardContextual"/>
              </w:rPr>
              <w:t xml:space="preserve"> (3,7)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CA1A5D4" w14:textId="77777777" w:rsidR="00925E4C" w:rsidRPr="00925E4C" w:rsidRDefault="00925E4C" w:rsidP="00925E4C">
            <w:pPr>
              <w:rPr>
                <w:kern w:val="2"/>
                <w14:ligatures w14:val="standardContextual"/>
              </w:rPr>
            </w:pPr>
            <w:r w:rsidRPr="00925E4C">
              <w:rPr>
                <w:kern w:val="2"/>
                <w14:ligatures w14:val="standardContextual"/>
              </w:rPr>
              <w:t>1 (14,3)</w:t>
            </w:r>
          </w:p>
        </w:tc>
        <w:tc>
          <w:tcPr>
            <w:tcW w:w="0" w:type="auto"/>
            <w:tcBorders>
              <w:top w:val="single" w:sz="4" w:space="0" w:color="auto"/>
              <w:left w:val="single" w:sz="4" w:space="0" w:color="auto"/>
              <w:bottom w:val="single" w:sz="4" w:space="0" w:color="auto"/>
              <w:right w:val="single" w:sz="4" w:space="0" w:color="auto"/>
            </w:tcBorders>
            <w:vAlign w:val="center"/>
            <w:hideMark/>
          </w:tcPr>
          <w:p w14:paraId="1063B313" w14:textId="77777777" w:rsidR="00925E4C" w:rsidRPr="00925E4C" w:rsidRDefault="00925E4C" w:rsidP="00925E4C">
            <w:pPr>
              <w:rPr>
                <w:kern w:val="2"/>
                <w14:ligatures w14:val="standardContextual"/>
              </w:rPr>
            </w:pPr>
            <w:r w:rsidRPr="00925E4C">
              <w:rPr>
                <w:kern w:val="2"/>
                <w14:ligatures w14:val="standardContextual"/>
              </w:rPr>
              <w:t>8</w:t>
            </w:r>
          </w:p>
          <w:p w14:paraId="5BD99985" w14:textId="77777777" w:rsidR="00925E4C" w:rsidRPr="00925E4C" w:rsidRDefault="00925E4C" w:rsidP="00925E4C">
            <w:pPr>
              <w:rPr>
                <w:kern w:val="2"/>
                <w14:ligatures w14:val="standardContextual"/>
              </w:rPr>
            </w:pPr>
            <w:r w:rsidRPr="00925E4C">
              <w:rPr>
                <w:kern w:val="2"/>
                <w14:ligatures w14:val="standardContextual"/>
              </w:rPr>
              <w:t xml:space="preserve"> (29,6)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5E3774E" w14:textId="77777777" w:rsidR="00925E4C" w:rsidRPr="00925E4C" w:rsidRDefault="00925E4C" w:rsidP="00925E4C">
            <w:pPr>
              <w:rPr>
                <w:kern w:val="2"/>
                <w14:ligatures w14:val="standardContextual"/>
              </w:rPr>
            </w:pPr>
            <w:r w:rsidRPr="00925E4C">
              <w:rPr>
                <w:kern w:val="2"/>
                <w14:ligatures w14:val="standardContextual"/>
              </w:rPr>
              <w:t>3 (42,9)</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4CC12" w14:textId="77777777" w:rsidR="00925E4C" w:rsidRPr="00925E4C" w:rsidRDefault="00925E4C" w:rsidP="00925E4C">
            <w:pPr>
              <w:rPr>
                <w:kern w:val="2"/>
                <w14:ligatures w14:val="standardContextual"/>
              </w:rPr>
            </w:pPr>
            <w:r w:rsidRPr="00925E4C">
              <w:rPr>
                <w:kern w:val="2"/>
                <w14:ligatures w14:val="standardContextual"/>
              </w:rPr>
              <w:t>10</w:t>
            </w:r>
          </w:p>
          <w:p w14:paraId="2FF5951F" w14:textId="77777777" w:rsidR="00925E4C" w:rsidRPr="00925E4C" w:rsidRDefault="00925E4C" w:rsidP="00925E4C">
            <w:pPr>
              <w:rPr>
                <w:kern w:val="2"/>
                <w14:ligatures w14:val="standardContextual"/>
              </w:rPr>
            </w:pPr>
            <w:r w:rsidRPr="00925E4C">
              <w:rPr>
                <w:kern w:val="2"/>
                <w14:ligatures w14:val="standardContextual"/>
              </w:rPr>
              <w:t xml:space="preserve"> (37,0)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B66A425" w14:textId="77777777" w:rsidR="00925E4C" w:rsidRPr="00925E4C" w:rsidRDefault="00925E4C" w:rsidP="00925E4C">
            <w:pPr>
              <w:rPr>
                <w:kern w:val="2"/>
                <w14:ligatures w14:val="standardContextual"/>
              </w:rPr>
            </w:pPr>
            <w:r w:rsidRPr="00925E4C">
              <w:rPr>
                <w:kern w:val="2"/>
                <w14:ligatures w14:val="standardContextual"/>
              </w:rPr>
              <w:t>1 (14,3)</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41023" w14:textId="77777777" w:rsidR="00925E4C" w:rsidRPr="00925E4C" w:rsidRDefault="00925E4C" w:rsidP="00925E4C">
            <w:pPr>
              <w:rPr>
                <w:kern w:val="2"/>
                <w14:ligatures w14:val="standardContextual"/>
              </w:rPr>
            </w:pPr>
            <w:r w:rsidRPr="00925E4C">
              <w:rPr>
                <w:kern w:val="2"/>
                <w14:ligatures w14:val="standardContextual"/>
              </w:rPr>
              <w:t>8</w:t>
            </w:r>
          </w:p>
          <w:p w14:paraId="35DBC962" w14:textId="77777777" w:rsidR="00925E4C" w:rsidRPr="00925E4C" w:rsidRDefault="00925E4C" w:rsidP="00925E4C">
            <w:pPr>
              <w:rPr>
                <w:kern w:val="2"/>
                <w14:ligatures w14:val="standardContextual"/>
              </w:rPr>
            </w:pPr>
            <w:r w:rsidRPr="00925E4C">
              <w:rPr>
                <w:kern w:val="2"/>
                <w14:ligatures w14:val="standardContextual"/>
              </w:rPr>
              <w:t xml:space="preserve"> (29,6)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BC9970F"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0FB4E7DA"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F6206"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76D0531F"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69E95401"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134DDE03" w14:textId="77777777" w:rsidR="00925E4C" w:rsidRPr="00925E4C" w:rsidRDefault="00925E4C" w:rsidP="00925E4C">
            <w:pPr>
              <w:rPr>
                <w:kern w:val="2"/>
                <w14:ligatures w14:val="standardContextual"/>
              </w:rPr>
            </w:pPr>
            <w:r w:rsidRPr="00925E4C">
              <w:rPr>
                <w:kern w:val="2"/>
                <w14:ligatures w14:val="standardContextua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AD2C9" w14:textId="77777777" w:rsidR="00925E4C" w:rsidRPr="00925E4C" w:rsidRDefault="00925E4C" w:rsidP="00925E4C">
            <w:pPr>
              <w:rPr>
                <w:kern w:val="2"/>
                <w14:ligatures w14:val="standardContextual"/>
              </w:rPr>
            </w:pPr>
            <w:r w:rsidRPr="00925E4C">
              <w:rPr>
                <w:kern w:val="2"/>
                <w14:ligatures w14:val="standardContextual"/>
              </w:rPr>
              <w:t>Il est important de soutenir les PPA dans le contexte du transfert de leur aîné d’un ÉSLD vers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A853D9D"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4998CA5"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1B58344" w14:textId="77777777" w:rsidR="00925E4C" w:rsidRPr="00925E4C" w:rsidRDefault="00925E4C" w:rsidP="00925E4C">
            <w:pPr>
              <w:rPr>
                <w:kern w:val="2"/>
                <w14:ligatures w14:val="standardContextual"/>
              </w:rPr>
            </w:pPr>
            <w:r w:rsidRPr="00925E4C">
              <w:rPr>
                <w:kern w:val="2"/>
                <w14:ligatures w14:val="standardContextual"/>
              </w:rPr>
              <w:t>5 (62,5)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B797BB4" w14:textId="77777777" w:rsidR="00925E4C" w:rsidRPr="00925E4C" w:rsidRDefault="00925E4C" w:rsidP="00925E4C">
            <w:pPr>
              <w:rPr>
                <w:kern w:val="2"/>
                <w14:ligatures w14:val="standardContextual"/>
              </w:rPr>
            </w:pPr>
            <w:r w:rsidRPr="00925E4C">
              <w:rPr>
                <w:kern w:val="2"/>
                <w14:ligatures w14:val="standardContextual"/>
              </w:rPr>
              <w:t xml:space="preserve">7 </w:t>
            </w:r>
          </w:p>
          <w:p w14:paraId="0E8B847B" w14:textId="77777777" w:rsidR="00925E4C" w:rsidRPr="00925E4C" w:rsidRDefault="00925E4C" w:rsidP="00925E4C">
            <w:pPr>
              <w:rPr>
                <w:kern w:val="2"/>
                <w14:ligatures w14:val="standardContextual"/>
              </w:rPr>
            </w:pPr>
            <w:r w:rsidRPr="00925E4C">
              <w:rPr>
                <w:kern w:val="2"/>
                <w14:ligatures w14:val="standardContextual"/>
              </w:rPr>
              <w:t>(25,9)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9661F3A" w14:textId="77777777" w:rsidR="00925E4C" w:rsidRPr="00925E4C" w:rsidRDefault="00925E4C" w:rsidP="00925E4C">
            <w:pPr>
              <w:rPr>
                <w:kern w:val="2"/>
                <w14:ligatures w14:val="standardContextual"/>
              </w:rPr>
            </w:pPr>
            <w:r w:rsidRPr="00925E4C">
              <w:rPr>
                <w:kern w:val="2"/>
                <w14:ligatures w14:val="standardContextual"/>
              </w:rPr>
              <w:t>3 (37,5)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8C4EA" w14:textId="77777777" w:rsidR="00925E4C" w:rsidRPr="00925E4C" w:rsidRDefault="00925E4C" w:rsidP="00925E4C">
            <w:pPr>
              <w:rPr>
                <w:kern w:val="2"/>
                <w14:ligatures w14:val="standardContextual"/>
              </w:rPr>
            </w:pPr>
            <w:r w:rsidRPr="00925E4C">
              <w:rPr>
                <w:kern w:val="2"/>
                <w14:ligatures w14:val="standardContextual"/>
              </w:rPr>
              <w:t>14 (51,8)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A3744D7" w14:textId="77777777" w:rsidR="00925E4C" w:rsidRPr="00925E4C" w:rsidRDefault="00925E4C" w:rsidP="00925E4C">
            <w:pPr>
              <w:rPr>
                <w:kern w:val="2"/>
                <w14:ligatures w14:val="standardContextual"/>
              </w:rPr>
            </w:pPr>
            <w:r w:rsidRPr="00925E4C">
              <w:rPr>
                <w:kern w:val="2"/>
                <w14:ligatures w14:val="standardContextual"/>
              </w:rPr>
              <w:t>0</w:t>
            </w:r>
          </w:p>
          <w:p w14:paraId="55589B16"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42708F" w14:textId="77777777" w:rsidR="00925E4C" w:rsidRPr="00925E4C" w:rsidRDefault="00925E4C" w:rsidP="00925E4C">
            <w:pPr>
              <w:rPr>
                <w:kern w:val="2"/>
                <w14:ligatures w14:val="standardContextual"/>
              </w:rPr>
            </w:pPr>
            <w:r w:rsidRPr="00925E4C">
              <w:rPr>
                <w:kern w:val="2"/>
                <w14:ligatures w14:val="standardContextual"/>
              </w:rPr>
              <w:t>6</w:t>
            </w:r>
          </w:p>
          <w:p w14:paraId="66E5086C" w14:textId="77777777" w:rsidR="00925E4C" w:rsidRPr="00925E4C" w:rsidRDefault="00925E4C" w:rsidP="00925E4C">
            <w:pPr>
              <w:rPr>
                <w:kern w:val="2"/>
                <w14:ligatures w14:val="standardContextual"/>
              </w:rPr>
            </w:pPr>
            <w:r w:rsidRPr="00925E4C">
              <w:rPr>
                <w:kern w:val="2"/>
                <w14:ligatures w14:val="standardContextual"/>
              </w:rPr>
              <w:t xml:space="preserve"> (22,2)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B80F557" w14:textId="77777777" w:rsidR="00925E4C" w:rsidRPr="00925E4C" w:rsidRDefault="00925E4C" w:rsidP="00925E4C">
            <w:pPr>
              <w:rPr>
                <w:kern w:val="2"/>
                <w14:ligatures w14:val="standardContextual"/>
              </w:rPr>
            </w:pPr>
            <w:r w:rsidRPr="00925E4C">
              <w:rPr>
                <w:kern w:val="2"/>
                <w14:ligatures w14:val="standardContextual"/>
              </w:rPr>
              <w:t>0</w:t>
            </w:r>
          </w:p>
          <w:p w14:paraId="1D511034"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E76FA2" w14:textId="77777777" w:rsidR="00925E4C" w:rsidRPr="00925E4C" w:rsidRDefault="00925E4C" w:rsidP="00925E4C">
            <w:pPr>
              <w:rPr>
                <w:kern w:val="2"/>
                <w14:ligatures w14:val="standardContextual"/>
              </w:rPr>
            </w:pPr>
            <w:r w:rsidRPr="00925E4C">
              <w:rPr>
                <w:kern w:val="2"/>
                <w14:ligatures w14:val="standardContextual"/>
              </w:rPr>
              <w:t>0</w:t>
            </w:r>
          </w:p>
          <w:p w14:paraId="4EB28466"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18E2222"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34C04D77"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68A346" w14:textId="77777777" w:rsidR="00925E4C" w:rsidRPr="00925E4C" w:rsidRDefault="00925E4C" w:rsidP="00925E4C">
            <w:pPr>
              <w:rPr>
                <w:kern w:val="2"/>
                <w14:ligatures w14:val="standardContextual"/>
              </w:rPr>
            </w:pPr>
            <w:r w:rsidRPr="00925E4C">
              <w:rPr>
                <w:kern w:val="2"/>
                <w14:ligatures w14:val="standardContextual"/>
              </w:rPr>
              <w:t>0</w:t>
            </w:r>
          </w:p>
          <w:p w14:paraId="594C947D" w14:textId="77777777" w:rsidR="00925E4C" w:rsidRPr="00925E4C" w:rsidRDefault="00925E4C" w:rsidP="00925E4C">
            <w:pPr>
              <w:rPr>
                <w:kern w:val="2"/>
                <w14:ligatures w14:val="standardContextual"/>
              </w:rPr>
            </w:pPr>
            <w:r w:rsidRPr="00925E4C">
              <w:rPr>
                <w:kern w:val="2"/>
                <w14:ligatures w14:val="standardContextual"/>
              </w:rPr>
              <w:t xml:space="preserve"> (0,0)</w:t>
            </w:r>
          </w:p>
        </w:tc>
      </w:tr>
      <w:tr w:rsidR="00925E4C" w:rsidRPr="00925E4C" w14:paraId="2EDE35DE"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374886FA" w14:textId="77777777" w:rsidR="00925E4C" w:rsidRPr="00925E4C" w:rsidRDefault="00925E4C" w:rsidP="00925E4C">
            <w:pPr>
              <w:rPr>
                <w:kern w:val="2"/>
                <w14:ligatures w14:val="standardContextual"/>
              </w:rPr>
            </w:pPr>
            <w:r w:rsidRPr="00925E4C">
              <w:rPr>
                <w:kern w:val="2"/>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EEBC6" w14:textId="77777777" w:rsidR="00925E4C" w:rsidRPr="00925E4C" w:rsidRDefault="00925E4C" w:rsidP="00925E4C">
            <w:pPr>
              <w:rPr>
                <w:b/>
                <w:bCs/>
                <w:kern w:val="2"/>
                <w14:ligatures w14:val="standardContextual"/>
              </w:rPr>
            </w:pPr>
            <w:r w:rsidRPr="00925E4C">
              <w:rPr>
                <w:kern w:val="2"/>
                <w14:ligatures w14:val="standardContextual"/>
              </w:rPr>
              <w:t>Je détiens les aptitudes nécessaires et je me sens à l’aise de soutenir les PPA dans le contexte du transfert de leur aîné d’un ÉSLD vers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E580BA8"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72C40844"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57E098B" w14:textId="77777777" w:rsidR="00925E4C" w:rsidRPr="00925E4C" w:rsidRDefault="00925E4C" w:rsidP="00925E4C">
            <w:pPr>
              <w:rPr>
                <w:kern w:val="2"/>
                <w14:ligatures w14:val="standardContextual"/>
              </w:rPr>
            </w:pPr>
            <w:r w:rsidRPr="00925E4C">
              <w:rPr>
                <w:kern w:val="2"/>
                <w14:ligatures w14:val="standardContextual"/>
              </w:rPr>
              <w:t>3 (37,5)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2F41089E" w14:textId="77777777" w:rsidR="00925E4C" w:rsidRPr="00925E4C" w:rsidRDefault="00925E4C" w:rsidP="00925E4C">
            <w:pPr>
              <w:rPr>
                <w:kern w:val="2"/>
                <w14:ligatures w14:val="standardContextual"/>
              </w:rPr>
            </w:pPr>
            <w:r w:rsidRPr="00925E4C">
              <w:rPr>
                <w:kern w:val="2"/>
                <w14:ligatures w14:val="standardContextual"/>
              </w:rPr>
              <w:t>4</w:t>
            </w:r>
          </w:p>
          <w:p w14:paraId="6CF4572F" w14:textId="77777777" w:rsidR="00925E4C" w:rsidRPr="00925E4C" w:rsidRDefault="00925E4C" w:rsidP="00925E4C">
            <w:pPr>
              <w:rPr>
                <w:kern w:val="2"/>
                <w14:ligatures w14:val="standardContextual"/>
              </w:rPr>
            </w:pPr>
            <w:r w:rsidRPr="00925E4C">
              <w:rPr>
                <w:kern w:val="2"/>
                <w14:ligatures w14:val="standardContextual"/>
              </w:rPr>
              <w:t xml:space="preserve"> (14,8)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4C19258" w14:textId="77777777" w:rsidR="00925E4C" w:rsidRPr="00925E4C" w:rsidRDefault="00925E4C" w:rsidP="00925E4C">
            <w:pPr>
              <w:rPr>
                <w:kern w:val="2"/>
                <w14:ligatures w14:val="standardContextual"/>
              </w:rPr>
            </w:pPr>
            <w:r w:rsidRPr="00925E4C">
              <w:rPr>
                <w:kern w:val="2"/>
                <w14:ligatures w14:val="standardContextual"/>
              </w:rPr>
              <w:t>4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825F1" w14:textId="77777777" w:rsidR="00925E4C" w:rsidRPr="00925E4C" w:rsidRDefault="00925E4C" w:rsidP="00925E4C">
            <w:pPr>
              <w:rPr>
                <w:kern w:val="2"/>
                <w14:ligatures w14:val="standardContextual"/>
              </w:rPr>
            </w:pPr>
            <w:r w:rsidRPr="00925E4C">
              <w:rPr>
                <w:kern w:val="2"/>
                <w14:ligatures w14:val="standardContextual"/>
              </w:rPr>
              <w:t>14 (51,9)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6745EA6"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FE6D0" w14:textId="77777777" w:rsidR="00925E4C" w:rsidRPr="00925E4C" w:rsidRDefault="00925E4C" w:rsidP="00925E4C">
            <w:pPr>
              <w:rPr>
                <w:kern w:val="2"/>
                <w14:ligatures w14:val="standardContextual"/>
              </w:rPr>
            </w:pPr>
            <w:r w:rsidRPr="00925E4C">
              <w:rPr>
                <w:kern w:val="2"/>
                <w14:ligatures w14:val="standardContextual"/>
              </w:rPr>
              <w:t>6</w:t>
            </w:r>
          </w:p>
          <w:p w14:paraId="7F26919A" w14:textId="77777777" w:rsidR="00925E4C" w:rsidRPr="00925E4C" w:rsidRDefault="00925E4C" w:rsidP="00925E4C">
            <w:pPr>
              <w:rPr>
                <w:kern w:val="2"/>
                <w14:ligatures w14:val="standardContextual"/>
              </w:rPr>
            </w:pPr>
            <w:r w:rsidRPr="00925E4C">
              <w:rPr>
                <w:kern w:val="2"/>
                <w14:ligatures w14:val="standardContextual"/>
              </w:rPr>
              <w:t xml:space="preserve"> (22,2)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5ACAB33"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4C306685"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9CF7C" w14:textId="77777777" w:rsidR="00925E4C" w:rsidRPr="00925E4C" w:rsidRDefault="00925E4C" w:rsidP="00925E4C">
            <w:pPr>
              <w:rPr>
                <w:kern w:val="2"/>
                <w14:ligatures w14:val="standardContextual"/>
              </w:rPr>
            </w:pPr>
            <w:r w:rsidRPr="00925E4C">
              <w:rPr>
                <w:kern w:val="2"/>
                <w14:ligatures w14:val="standardContextual"/>
              </w:rPr>
              <w:t xml:space="preserve">3 </w:t>
            </w:r>
          </w:p>
          <w:p w14:paraId="79F9B9B6" w14:textId="77777777" w:rsidR="00925E4C" w:rsidRPr="00925E4C" w:rsidRDefault="00925E4C" w:rsidP="00925E4C">
            <w:pPr>
              <w:rPr>
                <w:kern w:val="2"/>
                <w14:ligatures w14:val="standardContextual"/>
              </w:rPr>
            </w:pPr>
            <w:r w:rsidRPr="00925E4C">
              <w:rPr>
                <w:kern w:val="2"/>
                <w14:ligatures w14:val="standardContextual"/>
              </w:rPr>
              <w:t>(11,1)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C566A15" w14:textId="77777777" w:rsidR="00925E4C" w:rsidRPr="00925E4C" w:rsidRDefault="00925E4C" w:rsidP="00925E4C">
            <w:pPr>
              <w:rPr>
                <w:kern w:val="2"/>
                <w14:ligatures w14:val="standardContextual"/>
              </w:rPr>
            </w:pPr>
            <w:r w:rsidRPr="00925E4C">
              <w:rPr>
                <w:kern w:val="2"/>
                <w14:ligatures w14:val="standardContextual"/>
              </w:rPr>
              <w:t>0</w:t>
            </w:r>
          </w:p>
          <w:p w14:paraId="1A30A849"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4A759"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4884EF54"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456B7536"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1DC56303" w14:textId="77777777" w:rsidR="00925E4C" w:rsidRPr="00925E4C" w:rsidRDefault="00925E4C" w:rsidP="00925E4C">
            <w:pPr>
              <w:rPr>
                <w:kern w:val="2"/>
                <w14:ligatures w14:val="standardContextual"/>
              </w:rPr>
            </w:pPr>
            <w:r w:rsidRPr="00925E4C">
              <w:rPr>
                <w:kern w:val="2"/>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42A01" w14:textId="77777777" w:rsidR="00925E4C" w:rsidRPr="00925E4C" w:rsidRDefault="00925E4C" w:rsidP="00925E4C">
            <w:pPr>
              <w:rPr>
                <w:kern w:val="2"/>
                <w14:ligatures w14:val="standardContextual"/>
              </w:rPr>
            </w:pPr>
            <w:r w:rsidRPr="00925E4C">
              <w:rPr>
                <w:kern w:val="2"/>
                <w14:ligatures w14:val="standardContextual"/>
              </w:rPr>
              <w:t xml:space="preserve">Les PPA des aînés qui transfèrent vers l’urgence </w:t>
            </w:r>
            <w:r w:rsidRPr="00925E4C">
              <w:rPr>
                <w:kern w:val="2"/>
                <w14:ligatures w14:val="standardContextual"/>
              </w:rPr>
              <w:lastRenderedPageBreak/>
              <w:t>comprennent ma charge de travail et les différentes responsabilités auxquelles je dois faire face.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7C3FE1" w14:textId="77777777" w:rsidR="00925E4C" w:rsidRPr="00925E4C" w:rsidRDefault="00925E4C" w:rsidP="00925E4C">
            <w:pPr>
              <w:rPr>
                <w:kern w:val="2"/>
                <w14:ligatures w14:val="standardContextual"/>
              </w:rPr>
            </w:pPr>
            <w:r w:rsidRPr="00925E4C">
              <w:rPr>
                <w:kern w:val="2"/>
                <w14:ligatures w14:val="standardContextual"/>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8AB7A92"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8A1917"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DF17054"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426F32CA" w14:textId="77777777" w:rsidR="00925E4C" w:rsidRPr="00925E4C" w:rsidRDefault="00925E4C" w:rsidP="00925E4C">
            <w:pPr>
              <w:rPr>
                <w:kern w:val="2"/>
                <w14:ligatures w14:val="standardContextual"/>
              </w:rPr>
            </w:pPr>
            <w:r w:rsidRPr="00925E4C">
              <w:rPr>
                <w:kern w:val="2"/>
                <w14:ligatures w14:val="standardContextual"/>
              </w:rPr>
              <w:t>(3,7)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EFC34EB"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6E46C" w14:textId="77777777" w:rsidR="00925E4C" w:rsidRPr="00925E4C" w:rsidRDefault="00925E4C" w:rsidP="00925E4C">
            <w:pPr>
              <w:rPr>
                <w:kern w:val="2"/>
                <w14:ligatures w14:val="standardContextual"/>
              </w:rPr>
            </w:pPr>
            <w:r w:rsidRPr="00925E4C">
              <w:rPr>
                <w:kern w:val="2"/>
                <w14:ligatures w14:val="standardContextual"/>
              </w:rPr>
              <w:t>6</w:t>
            </w:r>
          </w:p>
          <w:p w14:paraId="0DF60743" w14:textId="77777777" w:rsidR="00925E4C" w:rsidRPr="00925E4C" w:rsidRDefault="00925E4C" w:rsidP="00925E4C">
            <w:pPr>
              <w:rPr>
                <w:kern w:val="2"/>
                <w14:ligatures w14:val="standardContextual"/>
              </w:rPr>
            </w:pPr>
            <w:r w:rsidRPr="00925E4C">
              <w:rPr>
                <w:kern w:val="2"/>
                <w14:ligatures w14:val="standardContextual"/>
              </w:rPr>
              <w:t xml:space="preserve"> (22,2)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2814AEA"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3C7FA" w14:textId="77777777" w:rsidR="00925E4C" w:rsidRPr="00925E4C" w:rsidRDefault="00925E4C" w:rsidP="00925E4C">
            <w:pPr>
              <w:rPr>
                <w:kern w:val="2"/>
                <w14:ligatures w14:val="standardContextual"/>
              </w:rPr>
            </w:pPr>
            <w:r w:rsidRPr="00925E4C">
              <w:rPr>
                <w:kern w:val="2"/>
                <w14:ligatures w14:val="standardContextual"/>
              </w:rPr>
              <w:t>2</w:t>
            </w:r>
          </w:p>
          <w:p w14:paraId="68BB9AE8" w14:textId="77777777" w:rsidR="00925E4C" w:rsidRPr="00925E4C" w:rsidRDefault="00925E4C" w:rsidP="00925E4C">
            <w:pPr>
              <w:rPr>
                <w:kern w:val="2"/>
                <w14:ligatures w14:val="standardContextual"/>
              </w:rPr>
            </w:pPr>
            <w:r w:rsidRPr="00925E4C">
              <w:rPr>
                <w:kern w:val="2"/>
                <w14:ligatures w14:val="standardContextual"/>
              </w:rPr>
              <w:t xml:space="preserve"> (7,4)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032B55D"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466A9" w14:textId="77777777" w:rsidR="00925E4C" w:rsidRPr="00925E4C" w:rsidRDefault="00925E4C" w:rsidP="00925E4C">
            <w:pPr>
              <w:rPr>
                <w:kern w:val="2"/>
                <w14:ligatures w14:val="standardContextual"/>
              </w:rPr>
            </w:pPr>
            <w:r w:rsidRPr="00925E4C">
              <w:rPr>
                <w:kern w:val="2"/>
                <w14:ligatures w14:val="standardContextual"/>
              </w:rPr>
              <w:t>12 (44,4)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AC32BE1" w14:textId="77777777" w:rsidR="00925E4C" w:rsidRPr="00925E4C" w:rsidRDefault="00925E4C" w:rsidP="00925E4C">
            <w:pPr>
              <w:rPr>
                <w:kern w:val="2"/>
                <w14:ligatures w14:val="standardContextual"/>
              </w:rPr>
            </w:pPr>
            <w:r w:rsidRPr="00925E4C">
              <w:rPr>
                <w:kern w:val="2"/>
                <w14:ligatures w14:val="standardContextual"/>
              </w:rPr>
              <w:t xml:space="preserve">2 (25,0)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7075D" w14:textId="77777777" w:rsidR="00925E4C" w:rsidRPr="00925E4C" w:rsidRDefault="00925E4C" w:rsidP="00925E4C">
            <w:pPr>
              <w:rPr>
                <w:kern w:val="2"/>
                <w14:ligatures w14:val="standardContextual"/>
              </w:rPr>
            </w:pPr>
            <w:r w:rsidRPr="00925E4C">
              <w:rPr>
                <w:kern w:val="2"/>
                <w14:ligatures w14:val="standardContextual"/>
              </w:rPr>
              <w:t>6</w:t>
            </w:r>
          </w:p>
          <w:p w14:paraId="7D627690" w14:textId="77777777" w:rsidR="00925E4C" w:rsidRPr="00925E4C" w:rsidRDefault="00925E4C" w:rsidP="00925E4C">
            <w:pPr>
              <w:rPr>
                <w:kern w:val="2"/>
                <w14:ligatures w14:val="standardContextual"/>
              </w:rPr>
            </w:pPr>
            <w:r w:rsidRPr="00925E4C">
              <w:rPr>
                <w:kern w:val="2"/>
                <w14:ligatures w14:val="standardContextual"/>
              </w:rPr>
              <w:t xml:space="preserve"> (22,2)</w:t>
            </w:r>
          </w:p>
        </w:tc>
      </w:tr>
      <w:tr w:rsidR="00925E4C" w:rsidRPr="00925E4C" w14:paraId="3122AE73" w14:textId="77777777" w:rsidTr="00925E4C">
        <w:tc>
          <w:tcPr>
            <w:tcW w:w="0" w:type="auto"/>
            <w:gridSpan w:val="14"/>
            <w:tcBorders>
              <w:top w:val="single" w:sz="4" w:space="0" w:color="auto"/>
              <w:left w:val="single" w:sz="4" w:space="0" w:color="auto"/>
              <w:bottom w:val="single" w:sz="4" w:space="0" w:color="auto"/>
              <w:right w:val="single" w:sz="4" w:space="0" w:color="auto"/>
            </w:tcBorders>
            <w:hideMark/>
          </w:tcPr>
          <w:p w14:paraId="467C7F0B" w14:textId="77777777" w:rsidR="00925E4C" w:rsidRPr="00925E4C" w:rsidRDefault="00925E4C" w:rsidP="00925E4C">
            <w:pPr>
              <w:rPr>
                <w:kern w:val="2"/>
                <w14:ligatures w14:val="standardContextual"/>
              </w:rPr>
            </w:pPr>
            <w:r w:rsidRPr="00925E4C">
              <w:rPr>
                <w:kern w:val="2"/>
                <w14:ligatures w14:val="standardContextual"/>
              </w:rPr>
              <w:t>Énoncés propres au questionnaire destiné au personnel infirmier des ÉSLD</w:t>
            </w:r>
          </w:p>
        </w:tc>
      </w:tr>
      <w:tr w:rsidR="00925E4C" w:rsidRPr="00925E4C" w14:paraId="195B8FD6"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1A8B495F" w14:textId="77777777" w:rsidR="00925E4C" w:rsidRPr="00925E4C" w:rsidRDefault="00925E4C" w:rsidP="00925E4C">
            <w:pPr>
              <w:rPr>
                <w:kern w:val="2"/>
                <w14:ligatures w14:val="standardContextual"/>
              </w:rPr>
            </w:pPr>
            <w:r w:rsidRPr="00925E4C">
              <w:rPr>
                <w:kern w:val="2"/>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A81F3" w14:textId="77777777" w:rsidR="00925E4C" w:rsidRPr="00925E4C" w:rsidRDefault="00925E4C" w:rsidP="00925E4C">
            <w:pPr>
              <w:rPr>
                <w:kern w:val="2"/>
                <w14:ligatures w14:val="standardContextual"/>
              </w:rPr>
            </w:pPr>
            <w:r w:rsidRPr="00925E4C">
              <w:rPr>
                <w:kern w:val="2"/>
                <w14:ligatures w14:val="standardContextual"/>
              </w:rPr>
              <w:t>Je dispose de l’aide nécessaire lorsque vient le temps de transférer un aîné d’un ÉSLD vers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8A82936"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41BFA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3633F7E"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8790FA"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8D1963F"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DB70B"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0E3F7C4" w14:textId="77777777" w:rsidR="00925E4C" w:rsidRPr="00925E4C" w:rsidRDefault="00925E4C" w:rsidP="00925E4C">
            <w:pPr>
              <w:rPr>
                <w:kern w:val="2"/>
                <w14:ligatures w14:val="standardContextual"/>
              </w:rPr>
            </w:pPr>
            <w:r w:rsidRPr="00925E4C">
              <w:rPr>
                <w:kern w:val="2"/>
                <w14:ligatures w14:val="standardContextual"/>
              </w:rPr>
              <w:t>4 (40,0)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A4DAB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3678763"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184EE"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C157F7E"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8E73B"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6448D5D7"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68A9D091" w14:textId="77777777" w:rsidR="00925E4C" w:rsidRPr="00925E4C" w:rsidRDefault="00925E4C" w:rsidP="00925E4C">
            <w:pPr>
              <w:rPr>
                <w:kern w:val="2"/>
                <w14:ligatures w14:val="standardContextual"/>
              </w:rPr>
            </w:pPr>
            <w:r w:rsidRPr="00925E4C">
              <w:rPr>
                <w:kern w:val="2"/>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B343FC" w14:textId="77777777" w:rsidR="00925E4C" w:rsidRPr="00925E4C" w:rsidRDefault="00925E4C" w:rsidP="00925E4C">
            <w:pPr>
              <w:rPr>
                <w:kern w:val="2"/>
                <w14:ligatures w14:val="standardContextual"/>
              </w:rPr>
            </w:pPr>
            <w:r w:rsidRPr="00925E4C">
              <w:rPr>
                <w:kern w:val="2"/>
                <w14:ligatures w14:val="standardContextual"/>
              </w:rPr>
              <w:t xml:space="preserve">J’ai toujours accès à un médecin (sur place ou sur appel) pour m’aider à prendre la décision de transférer un aîné vers l’urgence.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943F74F"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73669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933A758"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A79171"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08377E9" w14:textId="77777777" w:rsidR="00925E4C" w:rsidRPr="00925E4C" w:rsidRDefault="00925E4C" w:rsidP="00925E4C">
            <w:pPr>
              <w:rPr>
                <w:kern w:val="2"/>
                <w14:ligatures w14:val="standardContextual"/>
              </w:rPr>
            </w:pPr>
          </w:p>
          <w:p w14:paraId="2E9C1A02" w14:textId="77777777" w:rsidR="00925E4C" w:rsidRPr="00925E4C" w:rsidRDefault="00925E4C" w:rsidP="00925E4C">
            <w:pPr>
              <w:rPr>
                <w:kern w:val="2"/>
                <w14:ligatures w14:val="standardContextual"/>
              </w:rPr>
            </w:pPr>
            <w:r w:rsidRPr="00925E4C">
              <w:rPr>
                <w:kern w:val="2"/>
                <w14:ligatures w14:val="standardContextual"/>
              </w:rPr>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E9BF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0D11E88" w14:textId="77777777" w:rsidR="00925E4C" w:rsidRPr="00925E4C" w:rsidRDefault="00925E4C" w:rsidP="00925E4C">
            <w:pPr>
              <w:rPr>
                <w:kern w:val="2"/>
                <w14:ligatures w14:val="standardContextual"/>
              </w:rPr>
            </w:pPr>
            <w:r w:rsidRPr="00925E4C">
              <w:rPr>
                <w:kern w:val="2"/>
                <w14:ligatures w14:val="standardContextual"/>
              </w:rPr>
              <w:t>0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8D00CE"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64978E"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170FAE"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6C17209" w14:textId="77777777" w:rsidR="00925E4C" w:rsidRPr="00925E4C" w:rsidRDefault="00925E4C" w:rsidP="00925E4C">
            <w:pPr>
              <w:rPr>
                <w:kern w:val="2"/>
                <w14:ligatures w14:val="standardContextual"/>
              </w:rPr>
            </w:pPr>
            <w:r w:rsidRPr="00925E4C">
              <w:rPr>
                <w:kern w:val="2"/>
                <w14:ligatures w14:val="standardContextual"/>
              </w:rPr>
              <w:t>4 (40,0)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0855B"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709F449B"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9407484" w14:textId="77777777" w:rsidR="00925E4C" w:rsidRPr="00925E4C" w:rsidRDefault="00925E4C" w:rsidP="00925E4C">
            <w:pPr>
              <w:rPr>
                <w:kern w:val="2"/>
                <w14:ligatures w14:val="standardContextual"/>
              </w:rPr>
            </w:pPr>
            <w:r w:rsidRPr="00925E4C">
              <w:rPr>
                <w:kern w:val="2"/>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8C2DCDF" w14:textId="77777777" w:rsidR="00925E4C" w:rsidRPr="00925E4C" w:rsidRDefault="00925E4C" w:rsidP="00925E4C">
            <w:pPr>
              <w:rPr>
                <w:kern w:val="2"/>
                <w14:ligatures w14:val="standardContextual"/>
              </w:rPr>
            </w:pPr>
            <w:r w:rsidRPr="00925E4C">
              <w:rPr>
                <w:kern w:val="2"/>
                <w14:ligatures w14:val="standardContextual"/>
              </w:rPr>
              <w:t xml:space="preserve">Je possède les outils nécessaires pour prendre une décision éclairée quant au transfert </w:t>
            </w:r>
            <w:r w:rsidRPr="00925E4C">
              <w:rPr>
                <w:kern w:val="2"/>
                <w14:ligatures w14:val="standardContextual"/>
              </w:rPr>
              <w:lastRenderedPageBreak/>
              <w:t>d’un aîné vers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6A02697" w14:textId="77777777" w:rsidR="00925E4C" w:rsidRPr="00925E4C" w:rsidRDefault="00925E4C" w:rsidP="00925E4C">
            <w:pPr>
              <w:rPr>
                <w:kern w:val="2"/>
                <w14:ligatures w14:val="standardContextual"/>
              </w:rPr>
            </w:pPr>
            <w:r w:rsidRPr="00925E4C">
              <w:rPr>
                <w:kern w:val="2"/>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51E96"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EA32F03"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F941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8F0A532" w14:textId="77777777" w:rsidR="00925E4C" w:rsidRPr="00925E4C" w:rsidRDefault="00925E4C" w:rsidP="00925E4C">
            <w:pPr>
              <w:rPr>
                <w:kern w:val="2"/>
                <w14:ligatures w14:val="standardContextual"/>
              </w:rPr>
            </w:pPr>
            <w:r w:rsidRPr="00925E4C">
              <w:rPr>
                <w:kern w:val="2"/>
                <w14:ligatures w14:val="standardContextual"/>
              </w:rPr>
              <w:t>5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FE5883"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2968244" w14:textId="77777777" w:rsidR="00925E4C" w:rsidRPr="00925E4C" w:rsidRDefault="00925E4C" w:rsidP="00925E4C">
            <w:pPr>
              <w:rPr>
                <w:kern w:val="2"/>
                <w14:ligatures w14:val="standardContextual"/>
              </w:rPr>
            </w:pPr>
            <w:r w:rsidRPr="00925E4C">
              <w:rPr>
                <w:kern w:val="2"/>
                <w14:ligatures w14:val="standardContextual"/>
              </w:rPr>
              <w:t>2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103B1B"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0B82A77"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5441DECA"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CC7C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B58A8FB" w14:textId="77777777" w:rsidR="00925E4C" w:rsidRPr="00925E4C" w:rsidRDefault="00925E4C" w:rsidP="00925E4C">
            <w:pPr>
              <w:rPr>
                <w:kern w:val="2"/>
                <w14:ligatures w14:val="standardContextual"/>
              </w:rPr>
            </w:pPr>
            <w:proofErr w:type="gramStart"/>
            <w:r w:rsidRPr="00925E4C">
              <w:rPr>
                <w:kern w:val="2"/>
                <w14:ligatures w14:val="standardContextual"/>
              </w:rPr>
              <w:t>1  (</w:t>
            </w:r>
            <w:proofErr w:type="gramEnd"/>
            <w:r w:rsidRPr="00925E4C">
              <w:rPr>
                <w:kern w:val="2"/>
                <w14:ligatures w14:val="standardContextual"/>
              </w:rPr>
              <w:t xml:space="preserve">10,0)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78BEA"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070F34BB"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2917DBC8" w14:textId="77777777" w:rsidR="00925E4C" w:rsidRPr="00925E4C" w:rsidRDefault="00925E4C" w:rsidP="00925E4C">
            <w:pPr>
              <w:rPr>
                <w:kern w:val="2"/>
                <w14:ligatures w14:val="standardContextual"/>
              </w:rPr>
            </w:pPr>
            <w:r w:rsidRPr="00925E4C">
              <w:rPr>
                <w:kern w:val="2"/>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749AC" w14:textId="77777777" w:rsidR="00925E4C" w:rsidRPr="00925E4C" w:rsidRDefault="00925E4C" w:rsidP="00925E4C">
            <w:pPr>
              <w:rPr>
                <w:kern w:val="2"/>
                <w14:ligatures w14:val="standardContextual"/>
              </w:rPr>
            </w:pPr>
            <w:r w:rsidRPr="00925E4C">
              <w:rPr>
                <w:kern w:val="2"/>
                <w14:ligatures w14:val="standardContextual"/>
              </w:rPr>
              <w:t>Je suis convenablement outillé(e) pour communiquer efficacement mon évaluation clinique de l’aîné au médecin traitant de l’ÉSLD.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6B1FFF0"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B4535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1EEBA9A"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E79790B"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5255F56" w14:textId="77777777" w:rsidR="00925E4C" w:rsidRPr="00925E4C" w:rsidRDefault="00925E4C" w:rsidP="00925E4C">
            <w:pPr>
              <w:rPr>
                <w:kern w:val="2"/>
                <w14:ligatures w14:val="standardContextual"/>
              </w:rPr>
            </w:pPr>
            <w:r w:rsidRPr="00925E4C">
              <w:rPr>
                <w:kern w:val="2"/>
                <w14:ligatures w14:val="standardContextual"/>
              </w:rPr>
              <w:t>6 (60,0)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C70C89"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0389047"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3C996"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D595883"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37A544F9"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53E4D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F7DF007" w14:textId="77777777" w:rsidR="00925E4C" w:rsidRPr="00925E4C" w:rsidRDefault="00925E4C" w:rsidP="00925E4C">
            <w:pPr>
              <w:rPr>
                <w:kern w:val="2"/>
                <w14:ligatures w14:val="standardContextual"/>
              </w:rPr>
            </w:pPr>
            <w:r w:rsidRPr="00925E4C">
              <w:rPr>
                <w:kern w:val="2"/>
                <w14:ligatures w14:val="standardContextual"/>
              </w:rPr>
              <w:t xml:space="preserve">2 (20,0)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E2F08"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321BD8B3"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6D668FEB" w14:textId="77777777" w:rsidR="00925E4C" w:rsidRPr="00925E4C" w:rsidRDefault="00925E4C" w:rsidP="00925E4C">
            <w:pPr>
              <w:rPr>
                <w:kern w:val="2"/>
                <w14:ligatures w14:val="standardContextual"/>
              </w:rPr>
            </w:pPr>
            <w:r w:rsidRPr="00925E4C">
              <w:rPr>
                <w:kern w:val="2"/>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12AC2E19" w14:textId="77777777" w:rsidR="00925E4C" w:rsidRPr="00925E4C" w:rsidRDefault="00925E4C" w:rsidP="00925E4C">
            <w:pPr>
              <w:rPr>
                <w:kern w:val="2"/>
                <w14:ligatures w14:val="standardContextual"/>
              </w:rPr>
            </w:pPr>
            <w:r w:rsidRPr="00925E4C">
              <w:rPr>
                <w:kern w:val="2"/>
                <w14:ligatures w14:val="standardContextual"/>
              </w:rPr>
              <w:t xml:space="preserve">Je suis à l’aise de prendre soins des aînés qui nécessitent un transfert à l’urgence.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2713525"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10B1E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78575EF" w14:textId="77777777" w:rsidR="00925E4C" w:rsidRPr="00925E4C" w:rsidRDefault="00925E4C" w:rsidP="00925E4C">
            <w:pPr>
              <w:rPr>
                <w:kern w:val="2"/>
                <w14:ligatures w14:val="standardContextual"/>
              </w:rPr>
            </w:pPr>
            <w:r w:rsidRPr="00925E4C">
              <w:rPr>
                <w:kern w:val="2"/>
                <w14:ligatures w14:val="standardContextual"/>
              </w:rPr>
              <w:t>7 (70,0)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A2046"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D84FE17" w14:textId="77777777" w:rsidR="00925E4C" w:rsidRPr="00925E4C" w:rsidRDefault="00925E4C" w:rsidP="00925E4C">
            <w:pPr>
              <w:rPr>
                <w:kern w:val="2"/>
                <w14:ligatures w14:val="standardContextual"/>
              </w:rPr>
            </w:pPr>
            <w:r w:rsidRPr="00925E4C">
              <w:rPr>
                <w:kern w:val="2"/>
                <w14:ligatures w14:val="standardContextual"/>
              </w:rPr>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1477F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64B471A" w14:textId="77777777" w:rsidR="00925E4C" w:rsidRPr="00925E4C" w:rsidRDefault="00925E4C" w:rsidP="00925E4C">
            <w:pPr>
              <w:rPr>
                <w:kern w:val="2"/>
                <w14:ligatures w14:val="standardContextual"/>
              </w:rPr>
            </w:pPr>
            <w:r w:rsidRPr="00925E4C">
              <w:rPr>
                <w:kern w:val="2"/>
                <w14:ligatures w14:val="standardContextual"/>
              </w:rPr>
              <w:t>0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0F37A6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7AB7F9D"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594B545E"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F08C0A"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C393911"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A4F2E6D"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B4B8A1"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2B6AD5CA"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71550731" w14:textId="77777777" w:rsidR="00925E4C" w:rsidRPr="00925E4C" w:rsidRDefault="00925E4C" w:rsidP="00925E4C">
            <w:pPr>
              <w:rPr>
                <w:kern w:val="2"/>
                <w14:ligatures w14:val="standardContextual"/>
              </w:rPr>
            </w:pPr>
            <w:r w:rsidRPr="00925E4C">
              <w:rPr>
                <w:kern w:val="2"/>
                <w14:ligatures w14:val="standardContextua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601DD88" w14:textId="77777777" w:rsidR="00925E4C" w:rsidRPr="00925E4C" w:rsidRDefault="00925E4C" w:rsidP="00925E4C">
            <w:pPr>
              <w:rPr>
                <w:kern w:val="2"/>
                <w14:ligatures w14:val="standardContextual"/>
              </w:rPr>
            </w:pPr>
            <w:r w:rsidRPr="00925E4C">
              <w:rPr>
                <w:kern w:val="2"/>
                <w14:ligatures w14:val="standardContextual"/>
              </w:rPr>
              <w:t xml:space="preserve">Lors de mes interactions avec le personnel de l’urgence, je me sens écouté(e) et respecté(e).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09C98A0" w14:textId="77777777" w:rsidR="00925E4C" w:rsidRPr="00925E4C" w:rsidRDefault="00925E4C" w:rsidP="00925E4C">
            <w:pPr>
              <w:rPr>
                <w:kern w:val="2"/>
                <w14:ligatures w14:val="standardContextual"/>
              </w:rPr>
            </w:pPr>
            <w:r w:rsidRPr="00925E4C">
              <w:rPr>
                <w:kern w:val="2"/>
                <w14:ligatures w14:val="standardContextu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81362"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F2C67BF"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4FFB9"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0234749" w14:textId="77777777" w:rsidR="00925E4C" w:rsidRPr="00925E4C" w:rsidRDefault="00925E4C" w:rsidP="00925E4C">
            <w:pPr>
              <w:rPr>
                <w:kern w:val="2"/>
                <w14:ligatures w14:val="standardContextual"/>
              </w:rPr>
            </w:pPr>
            <w:r w:rsidRPr="00925E4C">
              <w:rPr>
                <w:kern w:val="2"/>
                <w14:ligatures w14:val="standardContextual"/>
              </w:rPr>
              <w:t>0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725E49"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297FB27" w14:textId="77777777" w:rsidR="00925E4C" w:rsidRPr="00925E4C" w:rsidRDefault="00925E4C" w:rsidP="00925E4C">
            <w:pPr>
              <w:rPr>
                <w:kern w:val="2"/>
                <w14:ligatures w14:val="standardContextual"/>
              </w:rPr>
            </w:pPr>
            <w:r w:rsidRPr="00925E4C">
              <w:rPr>
                <w:kern w:val="2"/>
                <w14:ligatures w14:val="standardContextual"/>
              </w:rPr>
              <w:t>3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B8AC6DB"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5FBA888" w14:textId="77777777" w:rsidR="00925E4C" w:rsidRPr="00925E4C" w:rsidRDefault="00925E4C" w:rsidP="00925E4C">
            <w:pPr>
              <w:rPr>
                <w:kern w:val="2"/>
                <w14:ligatures w14:val="standardContextual"/>
              </w:rPr>
            </w:pPr>
            <w:r w:rsidRPr="00925E4C">
              <w:rPr>
                <w:kern w:val="2"/>
                <w14:ligatures w14:val="standardContextual"/>
              </w:rPr>
              <w:t>5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D55AD"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D4CB9BE" w14:textId="77777777" w:rsidR="00925E4C" w:rsidRPr="00925E4C" w:rsidRDefault="00925E4C" w:rsidP="00925E4C">
            <w:pPr>
              <w:rPr>
                <w:kern w:val="2"/>
                <w14:ligatures w14:val="standardContextual"/>
              </w:rPr>
            </w:pPr>
            <w:r w:rsidRPr="00925E4C">
              <w:rPr>
                <w:kern w:val="2"/>
                <w14:ligatures w14:val="standardContextual"/>
              </w:rPr>
              <w:t>1 (10,0)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7E9D72"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2A6637A0"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3C9862C7" w14:textId="77777777" w:rsidR="00925E4C" w:rsidRPr="00925E4C" w:rsidRDefault="00925E4C" w:rsidP="00925E4C">
            <w:pPr>
              <w:rPr>
                <w:kern w:val="2"/>
                <w14:ligatures w14:val="standardContextual"/>
              </w:rPr>
            </w:pPr>
            <w:r w:rsidRPr="00925E4C">
              <w:rPr>
                <w:kern w:val="2"/>
                <w14:ligatures w14:val="standardContextual"/>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D122F34" w14:textId="77777777" w:rsidR="00925E4C" w:rsidRPr="00925E4C" w:rsidRDefault="00925E4C" w:rsidP="00925E4C">
            <w:pPr>
              <w:rPr>
                <w:kern w:val="2"/>
                <w14:ligatures w14:val="standardContextual"/>
              </w:rPr>
            </w:pPr>
            <w:r w:rsidRPr="00925E4C">
              <w:rPr>
                <w:kern w:val="2"/>
                <w14:ligatures w14:val="standardContextual"/>
              </w:rPr>
              <w:t xml:space="preserve">Il est important que le personnel soignant de </w:t>
            </w:r>
            <w:r w:rsidRPr="00925E4C">
              <w:rPr>
                <w:kern w:val="2"/>
                <w14:ligatures w14:val="standardContextual"/>
              </w:rPr>
              <w:lastRenderedPageBreak/>
              <w:t>l’urgence communique verbalement ou à l’écrit avec le personnel soignant des ÉSLD suivant le congé d’un aîné, afin de communiquer les actions entreprises à l’urgence et le suivi associé.</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DA9BF98" w14:textId="77777777" w:rsidR="00925E4C" w:rsidRPr="00925E4C" w:rsidRDefault="00925E4C" w:rsidP="00925E4C">
            <w:pPr>
              <w:rPr>
                <w:kern w:val="2"/>
                <w14:ligatures w14:val="standardContextual"/>
              </w:rPr>
            </w:pPr>
            <w:r w:rsidRPr="00925E4C">
              <w:rPr>
                <w:kern w:val="2"/>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82506"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3214C4B" w14:textId="77777777" w:rsidR="00925E4C" w:rsidRPr="00925E4C" w:rsidRDefault="00925E4C" w:rsidP="00925E4C">
            <w:pPr>
              <w:rPr>
                <w:kern w:val="2"/>
                <w14:ligatures w14:val="standardContextual"/>
              </w:rPr>
            </w:pPr>
            <w:r w:rsidRPr="00925E4C">
              <w:rPr>
                <w:kern w:val="2"/>
                <w14:ligatures w14:val="standardContextual"/>
              </w:rPr>
              <w:t>10 (100,0)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78AF7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3F12AE0" w14:textId="77777777" w:rsidR="00925E4C" w:rsidRPr="00925E4C" w:rsidRDefault="00925E4C" w:rsidP="00925E4C">
            <w:pPr>
              <w:rPr>
                <w:kern w:val="2"/>
                <w14:ligatures w14:val="standardContextual"/>
              </w:rPr>
            </w:pPr>
            <w:r w:rsidRPr="00925E4C">
              <w:rPr>
                <w:kern w:val="2"/>
                <w14:ligatures w14:val="standardContextual"/>
              </w:rPr>
              <w:t>0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068C8B"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44AA10A"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4E10CFBA"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5FDFD4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BEA0CB8"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4CF6C1CA"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753F2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A044355"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0980C5E"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1F289F"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0E867513"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2E70C320" w14:textId="77777777" w:rsidR="00925E4C" w:rsidRPr="00925E4C" w:rsidRDefault="00925E4C" w:rsidP="00925E4C">
            <w:pPr>
              <w:rPr>
                <w:kern w:val="2"/>
                <w14:ligatures w14:val="standardContextual"/>
              </w:rPr>
            </w:pPr>
            <w:r w:rsidRPr="00925E4C">
              <w:rPr>
                <w:kern w:val="2"/>
                <w14:ligatures w14:val="standardContextual"/>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36FA7FD6" w14:textId="77777777" w:rsidR="00925E4C" w:rsidRPr="00925E4C" w:rsidRDefault="00925E4C" w:rsidP="00925E4C">
            <w:pPr>
              <w:rPr>
                <w:kern w:val="2"/>
                <w14:ligatures w14:val="standardContextual"/>
              </w:rPr>
            </w:pPr>
            <w:r w:rsidRPr="00925E4C">
              <w:rPr>
                <w:kern w:val="2"/>
                <w14:ligatures w14:val="standardContextual"/>
              </w:rPr>
              <w:t xml:space="preserve">Les PPA doivent être consultées avant de décider de transférer un aîné vers l’urgence.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3070D15"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08DBE6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8CDBB0C" w14:textId="77777777" w:rsidR="00925E4C" w:rsidRPr="00925E4C" w:rsidRDefault="00925E4C" w:rsidP="00925E4C">
            <w:pPr>
              <w:rPr>
                <w:kern w:val="2"/>
                <w14:ligatures w14:val="standardContextual"/>
              </w:rPr>
            </w:pPr>
            <w:r w:rsidRPr="00925E4C">
              <w:rPr>
                <w:kern w:val="2"/>
                <w14:ligatures w14:val="standardContextual"/>
              </w:rPr>
              <w:t>3 (37,5)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DA87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084616D"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A730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D3BCAFB"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E6C73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746BA2" w14:textId="77777777" w:rsidR="00925E4C" w:rsidRPr="00925E4C" w:rsidRDefault="00925E4C" w:rsidP="00925E4C">
            <w:pPr>
              <w:rPr>
                <w:kern w:val="2"/>
                <w14:ligatures w14:val="standardContextual"/>
              </w:rPr>
            </w:pPr>
            <w:r w:rsidRPr="00925E4C">
              <w:rPr>
                <w:kern w:val="2"/>
                <w14:ligatures w14:val="standardContextual"/>
              </w:rPr>
              <w:t>2 (25,01)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1EE9B"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83B9876"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6154ACC6"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7513D5"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1D95EB44"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7461133"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EAD51" w14:textId="77777777" w:rsidR="00925E4C" w:rsidRPr="00925E4C" w:rsidRDefault="00925E4C" w:rsidP="00925E4C">
            <w:pPr>
              <w:rPr>
                <w:kern w:val="2"/>
                <w14:ligatures w14:val="standardContextual"/>
              </w:rPr>
            </w:pPr>
            <w:r w:rsidRPr="00925E4C">
              <w:rPr>
                <w:kern w:val="2"/>
                <w14:ligatures w14:val="standardContextual"/>
              </w:rPr>
              <w:t xml:space="preserve">Les PPA possèdent les connaissances nécessaires pour participer au processus décisionnel menant au transfert d’un aîné vers l’urgence.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C1BC375"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640D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69229C8"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9C7E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F56E6DF" w14:textId="77777777" w:rsidR="00925E4C" w:rsidRPr="00925E4C" w:rsidRDefault="00925E4C" w:rsidP="00925E4C">
            <w:pPr>
              <w:rPr>
                <w:kern w:val="2"/>
                <w14:ligatures w14:val="standardContextual"/>
              </w:rPr>
            </w:pPr>
            <w:r w:rsidRPr="00925E4C">
              <w:rPr>
                <w:kern w:val="2"/>
                <w14:ligatures w14:val="standardContextual"/>
              </w:rPr>
              <w:t>3 (37,5)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53E3DFD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80E107E"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B9B1E"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29ADCF0"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AB39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D685782"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6F20425"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79FF759F"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1B6F51CB" w14:textId="77777777" w:rsidR="00925E4C" w:rsidRPr="00925E4C" w:rsidRDefault="00925E4C" w:rsidP="00925E4C">
            <w:pPr>
              <w:rPr>
                <w:kern w:val="2"/>
                <w14:ligatures w14:val="standardContextual"/>
              </w:rPr>
            </w:pPr>
            <w:r w:rsidRPr="00925E4C">
              <w:rPr>
                <w:kern w:val="2"/>
                <w14:ligatures w14:val="standardContextual"/>
              </w:rPr>
              <w:lastRenderedPageBreak/>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18A1942B" w14:textId="77777777" w:rsidR="00925E4C" w:rsidRPr="00925E4C" w:rsidRDefault="00925E4C" w:rsidP="00925E4C">
            <w:pPr>
              <w:rPr>
                <w:kern w:val="2"/>
                <w14:ligatures w14:val="standardContextual"/>
              </w:rPr>
            </w:pPr>
            <w:r w:rsidRPr="00925E4C">
              <w:rPr>
                <w:kern w:val="2"/>
                <w14:ligatures w14:val="standardContextual"/>
              </w:rPr>
              <w:t>Les PPA peuvent être un obstacle aux soins à prodiguer aux aînés qui nécessitent un transfert à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9BDEAAD"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09309"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375B635"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5DBE55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FFA55DC" w14:textId="77777777" w:rsidR="00925E4C" w:rsidRPr="00925E4C" w:rsidRDefault="00925E4C" w:rsidP="00925E4C">
            <w:pPr>
              <w:rPr>
                <w:kern w:val="2"/>
                <w14:ligatures w14:val="standardContextual"/>
              </w:rPr>
            </w:pPr>
            <w:r w:rsidRPr="00925E4C">
              <w:rPr>
                <w:kern w:val="2"/>
                <w14:ligatures w14:val="standardContextual"/>
              </w:rPr>
              <w:t>0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BC9A3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B73DEEF" w14:textId="77777777" w:rsidR="00925E4C" w:rsidRPr="00925E4C" w:rsidRDefault="00925E4C" w:rsidP="00925E4C">
            <w:pPr>
              <w:rPr>
                <w:kern w:val="2"/>
                <w14:ligatures w14:val="standardContextual"/>
              </w:rPr>
            </w:pPr>
            <w:r w:rsidRPr="00925E4C">
              <w:rPr>
                <w:kern w:val="2"/>
                <w14:ligatures w14:val="standardContextual"/>
              </w:rPr>
              <w:t>4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C32D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774EE6"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B1AC3D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CD8EE39"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37BAA0"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166B20B1"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8504B5F" w14:textId="77777777" w:rsidR="00925E4C" w:rsidRPr="00925E4C" w:rsidRDefault="00925E4C" w:rsidP="00925E4C">
            <w:pPr>
              <w:rPr>
                <w:kern w:val="2"/>
                <w14:ligatures w14:val="standardContextual"/>
              </w:rPr>
            </w:pPr>
            <w:r w:rsidRPr="00925E4C">
              <w:rPr>
                <w:kern w:val="2"/>
                <w14:ligatures w14:val="standardContextual"/>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86A09" w14:textId="77777777" w:rsidR="00925E4C" w:rsidRPr="00925E4C" w:rsidRDefault="00925E4C" w:rsidP="00925E4C">
            <w:pPr>
              <w:rPr>
                <w:kern w:val="2"/>
                <w14:ligatures w14:val="standardContextual"/>
              </w:rPr>
            </w:pPr>
            <w:r w:rsidRPr="00925E4C">
              <w:rPr>
                <w:kern w:val="2"/>
                <w14:ligatures w14:val="standardContextual"/>
              </w:rPr>
              <w:t>Les PPA ont confiance en mon jugement clinique.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FB88BAD"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32C5D"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159AE53" w14:textId="77777777" w:rsidR="00925E4C" w:rsidRPr="00925E4C" w:rsidRDefault="00925E4C" w:rsidP="00925E4C">
            <w:pPr>
              <w:rPr>
                <w:kern w:val="2"/>
                <w14:ligatures w14:val="standardContextual"/>
              </w:rPr>
            </w:pPr>
            <w:r w:rsidRPr="00925E4C">
              <w:rPr>
                <w:kern w:val="2"/>
                <w14:ligatures w14:val="standardContextual"/>
              </w:rPr>
              <w:t>3 (37,5)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81650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0D3381" w14:textId="77777777" w:rsidR="00925E4C" w:rsidRPr="00925E4C" w:rsidRDefault="00925E4C" w:rsidP="00925E4C">
            <w:pPr>
              <w:rPr>
                <w:kern w:val="2"/>
                <w14:ligatures w14:val="standardContextual"/>
              </w:rPr>
            </w:pPr>
            <w:r w:rsidRPr="00925E4C">
              <w:rPr>
                <w:kern w:val="2"/>
                <w14:ligatures w14:val="standardContextual"/>
              </w:rPr>
              <w:t>5 (62,5)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DB421"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1742EC7"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71336B7F"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CAFD3DB"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05F67FA"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4724BF7B"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D2AD7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855C1FE"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2CFFE83E"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7D6A7D"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475192CA"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26D1F3B4" w14:textId="77777777" w:rsidR="00925E4C" w:rsidRPr="00925E4C" w:rsidRDefault="00925E4C" w:rsidP="00925E4C">
            <w:pPr>
              <w:rPr>
                <w:kern w:val="2"/>
                <w14:ligatures w14:val="standardContextual"/>
              </w:rPr>
            </w:pPr>
            <w:r w:rsidRPr="00925E4C">
              <w:rPr>
                <w:kern w:val="2"/>
                <w14:ligatures w14:val="standardContextual"/>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7F0C37" w14:textId="77777777" w:rsidR="00925E4C" w:rsidRPr="00925E4C" w:rsidRDefault="00925E4C" w:rsidP="00925E4C">
            <w:pPr>
              <w:rPr>
                <w:kern w:val="2"/>
                <w14:ligatures w14:val="standardContextual"/>
              </w:rPr>
            </w:pPr>
            <w:r w:rsidRPr="00925E4C">
              <w:rPr>
                <w:kern w:val="2"/>
                <w14:ligatures w14:val="standardContextual"/>
              </w:rPr>
              <w:t>Je suis convenablement outillé(e) pour communiquer efficacement mon évaluation clinique de l’état de l’aîné aux PPA.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804934B"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2935AA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A0940D5" w14:textId="77777777" w:rsidR="00925E4C" w:rsidRPr="00925E4C" w:rsidRDefault="00925E4C" w:rsidP="00925E4C">
            <w:pPr>
              <w:rPr>
                <w:kern w:val="2"/>
                <w14:ligatures w14:val="standardContextual"/>
              </w:rPr>
            </w:pPr>
            <w:r w:rsidRPr="00925E4C">
              <w:rPr>
                <w:kern w:val="2"/>
                <w14:ligatures w14:val="standardContextual"/>
              </w:rPr>
              <w:t>4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0923DD"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9B1B220" w14:textId="77777777" w:rsidR="00925E4C" w:rsidRPr="00925E4C" w:rsidRDefault="00925E4C" w:rsidP="00925E4C">
            <w:pPr>
              <w:rPr>
                <w:kern w:val="2"/>
                <w14:ligatures w14:val="standardContextual"/>
              </w:rPr>
            </w:pPr>
            <w:r w:rsidRPr="00925E4C">
              <w:rPr>
                <w:kern w:val="2"/>
                <w14:ligatures w14:val="standardContextual"/>
              </w:rPr>
              <w:t>4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0B2B21"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48238A1"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32C32F57"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4FBDA1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EA4609"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528DA6C4"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43871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CA36289"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23081D67"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CC72C"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3076F61A"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1F7924E1" w14:textId="77777777" w:rsidR="00925E4C" w:rsidRPr="00925E4C" w:rsidRDefault="00925E4C" w:rsidP="00925E4C">
            <w:pPr>
              <w:rPr>
                <w:kern w:val="2"/>
                <w14:ligatures w14:val="standardContextual"/>
              </w:rPr>
            </w:pPr>
            <w:r w:rsidRPr="00925E4C">
              <w:rPr>
                <w:kern w:val="2"/>
                <w14:ligatures w14:val="standardContextual"/>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058888E2" w14:textId="77777777" w:rsidR="00925E4C" w:rsidRPr="00925E4C" w:rsidRDefault="00925E4C" w:rsidP="00925E4C">
            <w:pPr>
              <w:rPr>
                <w:kern w:val="2"/>
                <w14:ligatures w14:val="standardContextual"/>
              </w:rPr>
            </w:pPr>
            <w:r w:rsidRPr="00925E4C">
              <w:rPr>
                <w:kern w:val="2"/>
                <w14:ligatures w14:val="standardContextual"/>
              </w:rPr>
              <w:t>Les PPA influencent ou encouragent parfois le transfert vers l’urgence, même si cela ne semble pas justifié.</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1F801F8" w14:textId="77777777" w:rsidR="00925E4C" w:rsidRPr="00925E4C" w:rsidRDefault="00925E4C" w:rsidP="00925E4C">
            <w:pPr>
              <w:rPr>
                <w:kern w:val="2"/>
                <w14:ligatures w14:val="standardContextual"/>
              </w:rPr>
            </w:pPr>
            <w:r w:rsidRPr="00925E4C">
              <w:rPr>
                <w:kern w:val="2"/>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27065F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D0419D5" w14:textId="77777777" w:rsidR="00925E4C" w:rsidRPr="00925E4C" w:rsidRDefault="00925E4C" w:rsidP="00925E4C">
            <w:pPr>
              <w:rPr>
                <w:kern w:val="2"/>
                <w14:ligatures w14:val="standardContextual"/>
              </w:rPr>
            </w:pPr>
            <w:r w:rsidRPr="00925E4C">
              <w:rPr>
                <w:kern w:val="2"/>
                <w14:ligatures w14:val="standardContextual"/>
              </w:rPr>
              <w:t>2 (25,0)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5FD23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40FECDC" w14:textId="77777777" w:rsidR="00925E4C" w:rsidRPr="00925E4C" w:rsidRDefault="00925E4C" w:rsidP="00925E4C">
            <w:pPr>
              <w:rPr>
                <w:kern w:val="2"/>
                <w14:ligatures w14:val="standardContextual"/>
              </w:rPr>
            </w:pPr>
            <w:r w:rsidRPr="00925E4C">
              <w:rPr>
                <w:kern w:val="2"/>
                <w14:ligatures w14:val="standardContextual"/>
              </w:rPr>
              <w:t>4 (50,0)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FE70D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3BB56E"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C282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18E6A25" w14:textId="77777777" w:rsidR="00925E4C" w:rsidRPr="00925E4C" w:rsidRDefault="00925E4C" w:rsidP="00925E4C">
            <w:pPr>
              <w:rPr>
                <w:kern w:val="2"/>
                <w14:ligatures w14:val="standardContextual"/>
              </w:rPr>
            </w:pPr>
            <w:r w:rsidRPr="00925E4C">
              <w:rPr>
                <w:kern w:val="2"/>
                <w14:ligatures w14:val="standardContextual"/>
              </w:rPr>
              <w:t>1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F8AC37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97984A6"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35E294AB"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6E3F15" w14:textId="77777777" w:rsidR="00925E4C" w:rsidRPr="00925E4C" w:rsidRDefault="00925E4C" w:rsidP="00925E4C">
            <w:pPr>
              <w:rPr>
                <w:kern w:val="2"/>
                <w14:ligatures w14:val="standardContextual"/>
              </w:rPr>
            </w:pPr>
            <w:r w:rsidRPr="00925E4C">
              <w:rPr>
                <w:kern w:val="2"/>
                <w14:ligatures w14:val="standardContextual"/>
              </w:rPr>
              <w:t>-</w:t>
            </w:r>
          </w:p>
        </w:tc>
      </w:tr>
      <w:tr w:rsidR="00925E4C" w:rsidRPr="00925E4C" w14:paraId="53F75472" w14:textId="77777777" w:rsidTr="00925E4C">
        <w:tc>
          <w:tcPr>
            <w:tcW w:w="0" w:type="auto"/>
            <w:gridSpan w:val="14"/>
            <w:tcBorders>
              <w:top w:val="single" w:sz="4" w:space="0" w:color="auto"/>
              <w:left w:val="single" w:sz="4" w:space="0" w:color="auto"/>
              <w:bottom w:val="single" w:sz="4" w:space="0" w:color="auto"/>
              <w:right w:val="single" w:sz="4" w:space="0" w:color="auto"/>
            </w:tcBorders>
            <w:hideMark/>
          </w:tcPr>
          <w:p w14:paraId="5ECC0561" w14:textId="77777777" w:rsidR="00925E4C" w:rsidRPr="00925E4C" w:rsidRDefault="00925E4C" w:rsidP="00925E4C">
            <w:pPr>
              <w:rPr>
                <w:kern w:val="2"/>
                <w14:ligatures w14:val="standardContextual"/>
              </w:rPr>
            </w:pPr>
            <w:r w:rsidRPr="00925E4C">
              <w:rPr>
                <w:kern w:val="2"/>
                <w14:ligatures w14:val="standardContextual"/>
              </w:rPr>
              <w:t>Énoncés propres au questionnaire destiné au personnel infirmier des urgences</w:t>
            </w:r>
          </w:p>
        </w:tc>
      </w:tr>
      <w:tr w:rsidR="00925E4C" w:rsidRPr="00925E4C" w14:paraId="59016969"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26F7D11" w14:textId="77777777" w:rsidR="00925E4C" w:rsidRPr="00925E4C" w:rsidRDefault="00925E4C" w:rsidP="00925E4C">
            <w:pPr>
              <w:rPr>
                <w:kern w:val="2"/>
                <w14:ligatures w14:val="standardContextual"/>
              </w:rPr>
            </w:pPr>
            <w:r w:rsidRPr="00925E4C">
              <w:rPr>
                <w:kern w:val="2"/>
                <w14:ligatures w14:val="standardContextual"/>
              </w:rPr>
              <w:lastRenderedPageBreak/>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DE559" w14:textId="77777777" w:rsidR="00925E4C" w:rsidRPr="00925E4C" w:rsidRDefault="00925E4C" w:rsidP="00925E4C">
            <w:pPr>
              <w:rPr>
                <w:kern w:val="2"/>
                <w14:ligatures w14:val="standardContextual"/>
              </w:rPr>
            </w:pPr>
            <w:r w:rsidRPr="00925E4C">
              <w:rPr>
                <w:kern w:val="2"/>
                <w14:ligatures w14:val="standardContextual"/>
              </w:rPr>
              <w:t xml:space="preserve">Il est important de communiquer verbalement avec le personnel soignant des ÉSLD suivant le congé d’un aîné, afin de communiquer les actions entreprises à l’urgence et le suivi associé.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7F4379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054E6F"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99EC31A"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AAFA0EC" w14:textId="77777777" w:rsidR="00925E4C" w:rsidRPr="00925E4C" w:rsidRDefault="00925E4C" w:rsidP="00925E4C">
            <w:pPr>
              <w:rPr>
                <w:kern w:val="2"/>
                <w14:ligatures w14:val="standardContextual"/>
              </w:rPr>
            </w:pPr>
            <w:r w:rsidRPr="00925E4C">
              <w:rPr>
                <w:kern w:val="2"/>
                <w14:ligatures w14:val="standardContextual"/>
              </w:rPr>
              <w:t>14 (51,9)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EBD6DD3"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B2DA9" w14:textId="77777777" w:rsidR="00925E4C" w:rsidRPr="00925E4C" w:rsidRDefault="00925E4C" w:rsidP="00925E4C">
            <w:pPr>
              <w:rPr>
                <w:kern w:val="2"/>
                <w14:ligatures w14:val="standardContextual"/>
              </w:rPr>
            </w:pPr>
            <w:r w:rsidRPr="00925E4C">
              <w:rPr>
                <w:kern w:val="2"/>
                <w14:ligatures w14:val="standardContextual"/>
              </w:rPr>
              <w:t xml:space="preserve">11 </w:t>
            </w:r>
          </w:p>
          <w:p w14:paraId="3783AFE5" w14:textId="77777777" w:rsidR="00925E4C" w:rsidRPr="00925E4C" w:rsidRDefault="00925E4C" w:rsidP="00925E4C">
            <w:pPr>
              <w:rPr>
                <w:kern w:val="2"/>
                <w14:ligatures w14:val="standardContextual"/>
              </w:rPr>
            </w:pPr>
            <w:r w:rsidRPr="00925E4C">
              <w:rPr>
                <w:kern w:val="2"/>
                <w14:ligatures w14:val="standardContextual"/>
              </w:rPr>
              <w:t>(40,7)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1FFB5A3"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81910" w14:textId="77777777" w:rsidR="00925E4C" w:rsidRPr="00925E4C" w:rsidRDefault="00925E4C" w:rsidP="00925E4C">
            <w:pPr>
              <w:rPr>
                <w:kern w:val="2"/>
                <w14:ligatures w14:val="standardContextual"/>
              </w:rPr>
            </w:pPr>
            <w:r w:rsidRPr="00925E4C">
              <w:rPr>
                <w:kern w:val="2"/>
                <w14:ligatures w14:val="standardContextual"/>
              </w:rPr>
              <w:t>2</w:t>
            </w:r>
          </w:p>
          <w:p w14:paraId="38165567" w14:textId="77777777" w:rsidR="00925E4C" w:rsidRPr="00925E4C" w:rsidRDefault="00925E4C" w:rsidP="00925E4C">
            <w:pPr>
              <w:rPr>
                <w:kern w:val="2"/>
                <w14:ligatures w14:val="standardContextual"/>
              </w:rPr>
            </w:pPr>
            <w:r w:rsidRPr="00925E4C">
              <w:rPr>
                <w:kern w:val="2"/>
                <w14:ligatures w14:val="standardContextual"/>
              </w:rPr>
              <w:t xml:space="preserve"> (7,4)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BD71B0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63571E8"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1B5F7CE4"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94705BA"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4B394AC"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285B7E1A"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19F127CB"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2635C34D" w14:textId="77777777" w:rsidR="00925E4C" w:rsidRPr="00925E4C" w:rsidRDefault="00925E4C" w:rsidP="00925E4C">
            <w:pPr>
              <w:rPr>
                <w:kern w:val="2"/>
                <w14:ligatures w14:val="standardContextual"/>
              </w:rPr>
            </w:pPr>
            <w:r w:rsidRPr="00925E4C">
              <w:rPr>
                <w:kern w:val="2"/>
                <w14:ligatures w14:val="standardContextual"/>
              </w:rPr>
              <w:t>33.</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238DC" w14:textId="77777777" w:rsidR="00925E4C" w:rsidRPr="00925E4C" w:rsidRDefault="00925E4C" w:rsidP="00925E4C">
            <w:pPr>
              <w:rPr>
                <w:kern w:val="2"/>
                <w14:ligatures w14:val="standardContextual"/>
              </w:rPr>
            </w:pPr>
            <w:r w:rsidRPr="00925E4C">
              <w:rPr>
                <w:kern w:val="2"/>
                <w14:ligatures w14:val="standardContextual"/>
              </w:rPr>
              <w:t>Il est important de communiquer à l’écrit avec le personnel soignant des ÉSLD suivant le congé d’un aîné, afin de communiquer les actions entreprises à l’urgence et le suivi associé.</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9C5299"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98907"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DAABC6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A0A2311" w14:textId="77777777" w:rsidR="00925E4C" w:rsidRPr="00925E4C" w:rsidRDefault="00925E4C" w:rsidP="00925E4C">
            <w:pPr>
              <w:rPr>
                <w:kern w:val="2"/>
                <w14:ligatures w14:val="standardContextual"/>
              </w:rPr>
            </w:pPr>
            <w:r w:rsidRPr="00925E4C">
              <w:rPr>
                <w:kern w:val="2"/>
                <w14:ligatures w14:val="standardContextual"/>
              </w:rPr>
              <w:t xml:space="preserve">7 </w:t>
            </w:r>
          </w:p>
          <w:p w14:paraId="61F01BBD" w14:textId="77777777" w:rsidR="00925E4C" w:rsidRPr="00925E4C" w:rsidRDefault="00925E4C" w:rsidP="00925E4C">
            <w:pPr>
              <w:rPr>
                <w:kern w:val="2"/>
                <w14:ligatures w14:val="standardContextual"/>
              </w:rPr>
            </w:pPr>
            <w:r w:rsidRPr="00925E4C">
              <w:rPr>
                <w:kern w:val="2"/>
                <w14:ligatures w14:val="standardContextual"/>
              </w:rPr>
              <w:t>(25,9)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3651653"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640DF" w14:textId="77777777" w:rsidR="00925E4C" w:rsidRPr="00925E4C" w:rsidRDefault="00925E4C" w:rsidP="00925E4C">
            <w:pPr>
              <w:rPr>
                <w:kern w:val="2"/>
                <w14:ligatures w14:val="standardContextual"/>
              </w:rPr>
            </w:pPr>
            <w:r w:rsidRPr="00925E4C">
              <w:rPr>
                <w:kern w:val="2"/>
                <w14:ligatures w14:val="standardContextual"/>
              </w:rPr>
              <w:t xml:space="preserve">11 </w:t>
            </w:r>
          </w:p>
          <w:p w14:paraId="38C3993B" w14:textId="77777777" w:rsidR="00925E4C" w:rsidRPr="00925E4C" w:rsidRDefault="00925E4C" w:rsidP="00925E4C">
            <w:pPr>
              <w:rPr>
                <w:kern w:val="2"/>
                <w14:ligatures w14:val="standardContextual"/>
              </w:rPr>
            </w:pPr>
            <w:r w:rsidRPr="00925E4C">
              <w:rPr>
                <w:kern w:val="2"/>
                <w14:ligatures w14:val="standardContextual"/>
              </w:rPr>
              <w:t>(40,7)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2DA4DB1"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BE3504C" w14:textId="77777777" w:rsidR="00925E4C" w:rsidRPr="00925E4C" w:rsidRDefault="00925E4C" w:rsidP="00925E4C">
            <w:pPr>
              <w:rPr>
                <w:kern w:val="2"/>
                <w14:ligatures w14:val="standardContextual"/>
              </w:rPr>
            </w:pPr>
            <w:r w:rsidRPr="00925E4C">
              <w:rPr>
                <w:kern w:val="2"/>
                <w14:ligatures w14:val="standardContextual"/>
              </w:rPr>
              <w:t xml:space="preserve">6 </w:t>
            </w:r>
          </w:p>
          <w:p w14:paraId="6A8C5B02" w14:textId="77777777" w:rsidR="00925E4C" w:rsidRPr="00925E4C" w:rsidRDefault="00925E4C" w:rsidP="00925E4C">
            <w:pPr>
              <w:rPr>
                <w:kern w:val="2"/>
                <w14:ligatures w14:val="standardContextual"/>
              </w:rPr>
            </w:pPr>
            <w:r w:rsidRPr="00925E4C">
              <w:rPr>
                <w:kern w:val="2"/>
                <w14:ligatures w14:val="standardContextual"/>
              </w:rPr>
              <w:t>(22,2)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58C4F0B"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12161"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162A4B8D" w14:textId="77777777" w:rsidR="00925E4C" w:rsidRPr="00925E4C" w:rsidRDefault="00925E4C" w:rsidP="00925E4C">
            <w:pPr>
              <w:rPr>
                <w:kern w:val="2"/>
                <w14:ligatures w14:val="standardContextual"/>
              </w:rPr>
            </w:pPr>
            <w:r w:rsidRPr="00925E4C">
              <w:rPr>
                <w:kern w:val="2"/>
                <w14:ligatures w14:val="standardContextual"/>
              </w:rPr>
              <w:t>(3,7)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FA1145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1976A8A" w14:textId="77777777" w:rsidR="00925E4C" w:rsidRPr="00925E4C" w:rsidRDefault="00925E4C" w:rsidP="00925E4C">
            <w:pPr>
              <w:rPr>
                <w:kern w:val="2"/>
                <w14:ligatures w14:val="standardContextual"/>
              </w:rPr>
            </w:pPr>
            <w:r w:rsidRPr="00925E4C">
              <w:rPr>
                <w:kern w:val="2"/>
                <w14:ligatures w14:val="standardContextual"/>
              </w:rPr>
              <w:t xml:space="preserve">2 </w:t>
            </w:r>
          </w:p>
          <w:p w14:paraId="78DEE481" w14:textId="77777777" w:rsidR="00925E4C" w:rsidRPr="00925E4C" w:rsidRDefault="00925E4C" w:rsidP="00925E4C">
            <w:pPr>
              <w:rPr>
                <w:kern w:val="2"/>
                <w14:ligatures w14:val="standardContextual"/>
              </w:rPr>
            </w:pPr>
            <w:r w:rsidRPr="00925E4C">
              <w:rPr>
                <w:kern w:val="2"/>
                <w14:ligatures w14:val="standardContextual"/>
              </w:rPr>
              <w:t>(7,4)</w:t>
            </w:r>
          </w:p>
        </w:tc>
      </w:tr>
      <w:tr w:rsidR="00925E4C" w:rsidRPr="00925E4C" w14:paraId="263BAFE7"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3906532" w14:textId="77777777" w:rsidR="00925E4C" w:rsidRPr="00925E4C" w:rsidRDefault="00925E4C" w:rsidP="00925E4C">
            <w:pPr>
              <w:rPr>
                <w:kern w:val="2"/>
                <w14:ligatures w14:val="standardContextual"/>
              </w:rPr>
            </w:pPr>
            <w:r w:rsidRPr="00925E4C">
              <w:rPr>
                <w:kern w:val="2"/>
                <w14:ligatures w14:val="standardContextual"/>
              </w:rPr>
              <w:t>34.</w:t>
            </w:r>
          </w:p>
        </w:tc>
        <w:tc>
          <w:tcPr>
            <w:tcW w:w="0" w:type="auto"/>
            <w:tcBorders>
              <w:top w:val="single" w:sz="4" w:space="0" w:color="auto"/>
              <w:left w:val="single" w:sz="4" w:space="0" w:color="auto"/>
              <w:bottom w:val="single" w:sz="4" w:space="0" w:color="auto"/>
              <w:right w:val="single" w:sz="4" w:space="0" w:color="auto"/>
            </w:tcBorders>
            <w:vAlign w:val="center"/>
            <w:hideMark/>
          </w:tcPr>
          <w:p w14:paraId="65870FD2" w14:textId="77777777" w:rsidR="00925E4C" w:rsidRPr="00925E4C" w:rsidRDefault="00925E4C" w:rsidP="00925E4C">
            <w:pPr>
              <w:rPr>
                <w:kern w:val="2"/>
                <w14:ligatures w14:val="standardContextual"/>
              </w:rPr>
            </w:pPr>
            <w:r w:rsidRPr="00925E4C">
              <w:rPr>
                <w:kern w:val="2"/>
                <w14:ligatures w14:val="standardContextual"/>
              </w:rPr>
              <w:t xml:space="preserve">Je dispose du temps nécessaire à l’urgence pour évaluer et prodiguer des soins de qualité aux aînés </w:t>
            </w:r>
            <w:r w:rsidRPr="00925E4C">
              <w:rPr>
                <w:kern w:val="2"/>
                <w14:ligatures w14:val="standardContextual"/>
              </w:rPr>
              <w:lastRenderedPageBreak/>
              <w:t>qui ont été transférés des ÉSLD.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976D145" w14:textId="77777777" w:rsidR="00925E4C" w:rsidRPr="00925E4C" w:rsidRDefault="00925E4C" w:rsidP="00925E4C">
            <w:pPr>
              <w:rPr>
                <w:kern w:val="2"/>
                <w14:ligatures w14:val="standardContextual"/>
              </w:rPr>
            </w:pPr>
            <w:r w:rsidRPr="00925E4C">
              <w:rPr>
                <w:kern w:val="2"/>
                <w14:ligatures w14:val="standardContextual"/>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6FFB6"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4CCB312"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E9E17"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2203CF92" w14:textId="77777777" w:rsidR="00925E4C" w:rsidRPr="00925E4C" w:rsidRDefault="00925E4C" w:rsidP="00925E4C">
            <w:pPr>
              <w:rPr>
                <w:kern w:val="2"/>
                <w14:ligatures w14:val="standardContextual"/>
              </w:rPr>
            </w:pPr>
            <w:r w:rsidRPr="00925E4C">
              <w:rPr>
                <w:kern w:val="2"/>
                <w14:ligatures w14:val="standardContextual"/>
              </w:rPr>
              <w:t>(3,7)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73EC73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D6525" w14:textId="77777777" w:rsidR="00925E4C" w:rsidRPr="00925E4C" w:rsidRDefault="00925E4C" w:rsidP="00925E4C">
            <w:pPr>
              <w:rPr>
                <w:kern w:val="2"/>
                <w14:ligatures w14:val="standardContextual"/>
              </w:rPr>
            </w:pPr>
            <w:r w:rsidRPr="00925E4C">
              <w:rPr>
                <w:kern w:val="2"/>
                <w14:ligatures w14:val="standardContextual"/>
              </w:rPr>
              <w:t xml:space="preserve">5 </w:t>
            </w:r>
          </w:p>
          <w:p w14:paraId="15CDFFF4" w14:textId="77777777" w:rsidR="00925E4C" w:rsidRPr="00925E4C" w:rsidRDefault="00925E4C" w:rsidP="00925E4C">
            <w:pPr>
              <w:rPr>
                <w:kern w:val="2"/>
                <w14:ligatures w14:val="standardContextual"/>
              </w:rPr>
            </w:pPr>
            <w:r w:rsidRPr="00925E4C">
              <w:rPr>
                <w:kern w:val="2"/>
                <w14:ligatures w14:val="standardContextual"/>
              </w:rPr>
              <w:t>(18,5)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AE1005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7EFFD" w14:textId="77777777" w:rsidR="00925E4C" w:rsidRPr="00925E4C" w:rsidRDefault="00925E4C" w:rsidP="00925E4C">
            <w:pPr>
              <w:rPr>
                <w:kern w:val="2"/>
                <w14:ligatures w14:val="standardContextual"/>
              </w:rPr>
            </w:pPr>
            <w:r w:rsidRPr="00925E4C">
              <w:rPr>
                <w:kern w:val="2"/>
                <w14:ligatures w14:val="standardContextual"/>
              </w:rPr>
              <w:t>8</w:t>
            </w:r>
          </w:p>
          <w:p w14:paraId="2B1E8E95" w14:textId="77777777" w:rsidR="00925E4C" w:rsidRPr="00925E4C" w:rsidRDefault="00925E4C" w:rsidP="00925E4C">
            <w:pPr>
              <w:rPr>
                <w:kern w:val="2"/>
                <w14:ligatures w14:val="standardContextual"/>
              </w:rPr>
            </w:pPr>
            <w:r w:rsidRPr="00925E4C">
              <w:rPr>
                <w:kern w:val="2"/>
                <w14:ligatures w14:val="standardContextual"/>
              </w:rPr>
              <w:t xml:space="preserve"> (29,6)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E50C38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9938C" w14:textId="77777777" w:rsidR="00925E4C" w:rsidRPr="00925E4C" w:rsidRDefault="00925E4C" w:rsidP="00925E4C">
            <w:pPr>
              <w:rPr>
                <w:kern w:val="2"/>
                <w14:ligatures w14:val="standardContextual"/>
              </w:rPr>
            </w:pPr>
            <w:r w:rsidRPr="00925E4C">
              <w:rPr>
                <w:kern w:val="2"/>
                <w14:ligatures w14:val="standardContextual"/>
              </w:rPr>
              <w:t>10 (37,0)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C4E073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878EE3B" w14:textId="77777777" w:rsidR="00925E4C" w:rsidRPr="00925E4C" w:rsidRDefault="00925E4C" w:rsidP="00925E4C">
            <w:pPr>
              <w:rPr>
                <w:kern w:val="2"/>
                <w14:ligatures w14:val="standardContextual"/>
              </w:rPr>
            </w:pPr>
            <w:r w:rsidRPr="00925E4C">
              <w:rPr>
                <w:kern w:val="2"/>
                <w14:ligatures w14:val="standardContextual"/>
              </w:rPr>
              <w:t>3</w:t>
            </w:r>
          </w:p>
          <w:p w14:paraId="2258081B" w14:textId="77777777" w:rsidR="00925E4C" w:rsidRPr="00925E4C" w:rsidRDefault="00925E4C" w:rsidP="00925E4C">
            <w:pPr>
              <w:rPr>
                <w:kern w:val="2"/>
                <w14:ligatures w14:val="standardContextual"/>
              </w:rPr>
            </w:pPr>
            <w:r w:rsidRPr="00925E4C">
              <w:rPr>
                <w:kern w:val="2"/>
                <w14:ligatures w14:val="standardContextual"/>
              </w:rPr>
              <w:t xml:space="preserve"> (11,1)</w:t>
            </w:r>
          </w:p>
        </w:tc>
      </w:tr>
      <w:tr w:rsidR="00925E4C" w:rsidRPr="00925E4C" w14:paraId="2A0925DD"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AD7FE51" w14:textId="77777777" w:rsidR="00925E4C" w:rsidRPr="00925E4C" w:rsidRDefault="00925E4C" w:rsidP="00925E4C">
            <w:pPr>
              <w:rPr>
                <w:kern w:val="2"/>
                <w14:ligatures w14:val="standardContextual"/>
              </w:rPr>
            </w:pPr>
            <w:r w:rsidRPr="00925E4C">
              <w:rPr>
                <w:kern w:val="2"/>
                <w14:ligatures w14:val="standardContextual"/>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45B9E" w14:textId="77777777" w:rsidR="00925E4C" w:rsidRPr="00925E4C" w:rsidRDefault="00925E4C" w:rsidP="00925E4C">
            <w:pPr>
              <w:rPr>
                <w:kern w:val="2"/>
                <w14:ligatures w14:val="standardContextual"/>
              </w:rPr>
            </w:pPr>
            <w:r w:rsidRPr="00925E4C">
              <w:rPr>
                <w:kern w:val="2"/>
                <w14:ligatures w14:val="standardContextual"/>
              </w:rPr>
              <w:t>Les soins de base (p.ex., hygiène, hydratation, alimentation) sont adéquatement offerts et prodigués à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87B8F5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6FFBB"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3FD7DFA"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ED6BFE1"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4F8BEF55"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6696C7D"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573E4BB" w14:textId="77777777" w:rsidR="00925E4C" w:rsidRPr="00925E4C" w:rsidRDefault="00925E4C" w:rsidP="00925E4C">
            <w:pPr>
              <w:rPr>
                <w:kern w:val="2"/>
                <w14:ligatures w14:val="standardContextual"/>
              </w:rPr>
            </w:pPr>
            <w:r w:rsidRPr="00925E4C">
              <w:rPr>
                <w:kern w:val="2"/>
                <w14:ligatures w14:val="standardContextual"/>
              </w:rPr>
              <w:t xml:space="preserve">5 </w:t>
            </w:r>
          </w:p>
          <w:p w14:paraId="5A1AB44C" w14:textId="77777777" w:rsidR="00925E4C" w:rsidRPr="00925E4C" w:rsidRDefault="00925E4C" w:rsidP="00925E4C">
            <w:pPr>
              <w:rPr>
                <w:kern w:val="2"/>
                <w14:ligatures w14:val="standardContextual"/>
              </w:rPr>
            </w:pPr>
            <w:r w:rsidRPr="00925E4C">
              <w:rPr>
                <w:kern w:val="2"/>
                <w14:ligatures w14:val="standardContextual"/>
              </w:rPr>
              <w:t>(18,5)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D83A3B2"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BC692" w14:textId="77777777" w:rsidR="00925E4C" w:rsidRPr="00925E4C" w:rsidRDefault="00925E4C" w:rsidP="00925E4C">
            <w:pPr>
              <w:rPr>
                <w:kern w:val="2"/>
                <w14:ligatures w14:val="standardContextual"/>
              </w:rPr>
            </w:pPr>
            <w:r w:rsidRPr="00925E4C">
              <w:rPr>
                <w:kern w:val="2"/>
                <w14:ligatures w14:val="standardContextual"/>
              </w:rPr>
              <w:t>4</w:t>
            </w:r>
          </w:p>
          <w:p w14:paraId="006D9FE4" w14:textId="77777777" w:rsidR="00925E4C" w:rsidRPr="00925E4C" w:rsidRDefault="00925E4C" w:rsidP="00925E4C">
            <w:pPr>
              <w:rPr>
                <w:kern w:val="2"/>
                <w14:ligatures w14:val="standardContextual"/>
              </w:rPr>
            </w:pPr>
            <w:r w:rsidRPr="00925E4C">
              <w:rPr>
                <w:kern w:val="2"/>
                <w14:ligatures w14:val="standardContextual"/>
              </w:rPr>
              <w:t xml:space="preserve"> (14,8)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89BA0E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5799FA8" w14:textId="77777777" w:rsidR="00925E4C" w:rsidRPr="00925E4C" w:rsidRDefault="00925E4C" w:rsidP="00925E4C">
            <w:pPr>
              <w:rPr>
                <w:kern w:val="2"/>
                <w14:ligatures w14:val="standardContextual"/>
              </w:rPr>
            </w:pPr>
            <w:r w:rsidRPr="00925E4C">
              <w:rPr>
                <w:kern w:val="2"/>
                <w14:ligatures w14:val="standardContextual"/>
              </w:rPr>
              <w:t>16 (59,3)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EEC32A"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3C1FD39" w14:textId="77777777" w:rsidR="00925E4C" w:rsidRPr="00925E4C" w:rsidRDefault="00925E4C" w:rsidP="00925E4C">
            <w:pPr>
              <w:rPr>
                <w:kern w:val="2"/>
                <w14:ligatures w14:val="standardContextual"/>
              </w:rPr>
            </w:pPr>
            <w:r w:rsidRPr="00925E4C">
              <w:rPr>
                <w:kern w:val="2"/>
                <w14:ligatures w14:val="standardContextual"/>
              </w:rPr>
              <w:t>2</w:t>
            </w:r>
          </w:p>
          <w:p w14:paraId="641C3AD0" w14:textId="77777777" w:rsidR="00925E4C" w:rsidRPr="00925E4C" w:rsidRDefault="00925E4C" w:rsidP="00925E4C">
            <w:pPr>
              <w:rPr>
                <w:kern w:val="2"/>
                <w14:ligatures w14:val="standardContextual"/>
              </w:rPr>
            </w:pPr>
            <w:r w:rsidRPr="00925E4C">
              <w:rPr>
                <w:kern w:val="2"/>
                <w14:ligatures w14:val="standardContextual"/>
              </w:rPr>
              <w:t xml:space="preserve"> (7,4) </w:t>
            </w:r>
          </w:p>
        </w:tc>
      </w:tr>
      <w:tr w:rsidR="00925E4C" w:rsidRPr="00925E4C" w14:paraId="64BD86CF"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3BFE6321" w14:textId="77777777" w:rsidR="00925E4C" w:rsidRPr="00925E4C" w:rsidRDefault="00925E4C" w:rsidP="00925E4C">
            <w:pPr>
              <w:rPr>
                <w:kern w:val="2"/>
                <w14:ligatures w14:val="standardContextual"/>
              </w:rPr>
            </w:pPr>
            <w:r w:rsidRPr="00925E4C">
              <w:rPr>
                <w:kern w:val="2"/>
                <w14:ligatures w14:val="standardContextual"/>
              </w:rPr>
              <w:t xml:space="preserve">36.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DCCA5" w14:textId="77777777" w:rsidR="00925E4C" w:rsidRPr="00925E4C" w:rsidRDefault="00925E4C" w:rsidP="00925E4C">
            <w:pPr>
              <w:rPr>
                <w:kern w:val="2"/>
                <w14:ligatures w14:val="standardContextual"/>
              </w:rPr>
            </w:pPr>
            <w:r w:rsidRPr="00925E4C">
              <w:rPr>
                <w:kern w:val="2"/>
                <w14:ligatures w14:val="standardContextual"/>
              </w:rPr>
              <w:t>La clientèle aînée qui provient des ÉSLD est aussi importante et nécessite autant de soins que les autres patients de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D109FBF"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1CD3901"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910B44E"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1DF1E" w14:textId="77777777" w:rsidR="00925E4C" w:rsidRPr="00925E4C" w:rsidRDefault="00925E4C" w:rsidP="00925E4C">
            <w:pPr>
              <w:rPr>
                <w:kern w:val="2"/>
                <w14:ligatures w14:val="standardContextual"/>
              </w:rPr>
            </w:pPr>
            <w:r w:rsidRPr="00925E4C">
              <w:rPr>
                <w:kern w:val="2"/>
                <w14:ligatures w14:val="standardContextual"/>
              </w:rPr>
              <w:t>14 (51,8)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4394003"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359A330" w14:textId="77777777" w:rsidR="00925E4C" w:rsidRPr="00925E4C" w:rsidRDefault="00925E4C" w:rsidP="00925E4C">
            <w:pPr>
              <w:rPr>
                <w:kern w:val="2"/>
                <w14:ligatures w14:val="standardContextual"/>
              </w:rPr>
            </w:pPr>
            <w:r w:rsidRPr="00925E4C">
              <w:rPr>
                <w:kern w:val="2"/>
                <w14:ligatures w14:val="standardContextual"/>
              </w:rPr>
              <w:t>9</w:t>
            </w:r>
          </w:p>
          <w:p w14:paraId="20D611BA" w14:textId="77777777" w:rsidR="00925E4C" w:rsidRPr="00925E4C" w:rsidRDefault="00925E4C" w:rsidP="00925E4C">
            <w:pPr>
              <w:rPr>
                <w:kern w:val="2"/>
                <w14:ligatures w14:val="standardContextual"/>
              </w:rPr>
            </w:pPr>
            <w:r w:rsidRPr="00925E4C">
              <w:rPr>
                <w:kern w:val="2"/>
                <w14:ligatures w14:val="standardContextual"/>
              </w:rPr>
              <w:t xml:space="preserve"> (33,3)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F72C34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9F879" w14:textId="77777777" w:rsidR="00925E4C" w:rsidRPr="00925E4C" w:rsidRDefault="00925E4C" w:rsidP="00925E4C">
            <w:pPr>
              <w:rPr>
                <w:kern w:val="2"/>
                <w14:ligatures w14:val="standardContextual"/>
              </w:rPr>
            </w:pPr>
            <w:r w:rsidRPr="00925E4C">
              <w:rPr>
                <w:kern w:val="2"/>
                <w14:ligatures w14:val="standardContextual"/>
              </w:rPr>
              <w:t>2</w:t>
            </w:r>
          </w:p>
          <w:p w14:paraId="797DFB97" w14:textId="77777777" w:rsidR="00925E4C" w:rsidRPr="00925E4C" w:rsidRDefault="00925E4C" w:rsidP="00925E4C">
            <w:pPr>
              <w:rPr>
                <w:kern w:val="2"/>
                <w14:ligatures w14:val="standardContextual"/>
              </w:rPr>
            </w:pPr>
            <w:r w:rsidRPr="00925E4C">
              <w:rPr>
                <w:kern w:val="2"/>
                <w14:ligatures w14:val="standardContextual"/>
              </w:rPr>
              <w:t xml:space="preserve"> (7,4)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29D48D"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CCC24F9"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6EB3591E" w14:textId="77777777" w:rsidR="00925E4C" w:rsidRPr="00925E4C" w:rsidRDefault="00925E4C" w:rsidP="00925E4C">
            <w:pPr>
              <w:rPr>
                <w:kern w:val="2"/>
                <w14:ligatures w14:val="standardContextual"/>
              </w:rPr>
            </w:pPr>
            <w:r w:rsidRPr="00925E4C">
              <w:rPr>
                <w:kern w:val="2"/>
                <w14:ligatures w14:val="standardContextual"/>
              </w:rPr>
              <w:t>(3,7)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6ECD0E"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BD8759" w14:textId="77777777" w:rsidR="00925E4C" w:rsidRPr="00925E4C" w:rsidRDefault="00925E4C" w:rsidP="00925E4C">
            <w:pPr>
              <w:rPr>
                <w:kern w:val="2"/>
                <w14:ligatures w14:val="standardContextual"/>
              </w:rPr>
            </w:pPr>
            <w:r w:rsidRPr="00925E4C">
              <w:rPr>
                <w:kern w:val="2"/>
                <w14:ligatures w14:val="standardContextual"/>
              </w:rPr>
              <w:t>1</w:t>
            </w:r>
          </w:p>
          <w:p w14:paraId="7BFE4582" w14:textId="77777777" w:rsidR="00925E4C" w:rsidRPr="00925E4C" w:rsidRDefault="00925E4C" w:rsidP="00925E4C">
            <w:pPr>
              <w:rPr>
                <w:kern w:val="2"/>
                <w14:ligatures w14:val="standardContextual"/>
              </w:rPr>
            </w:pPr>
            <w:r w:rsidRPr="00925E4C">
              <w:rPr>
                <w:kern w:val="2"/>
                <w14:ligatures w14:val="standardContextual"/>
              </w:rPr>
              <w:t xml:space="preserve"> (3,7)</w:t>
            </w:r>
          </w:p>
        </w:tc>
      </w:tr>
      <w:tr w:rsidR="00925E4C" w:rsidRPr="00925E4C" w14:paraId="723E48C7"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5E99355" w14:textId="77777777" w:rsidR="00925E4C" w:rsidRPr="00925E4C" w:rsidRDefault="00925E4C" w:rsidP="00925E4C">
            <w:pPr>
              <w:rPr>
                <w:kern w:val="2"/>
                <w14:ligatures w14:val="standardContextual"/>
              </w:rPr>
            </w:pPr>
            <w:r w:rsidRPr="00925E4C">
              <w:rPr>
                <w:kern w:val="2"/>
                <w14:ligatures w14:val="standardContextual"/>
              </w:rPr>
              <w:t>37.</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5FF70" w14:textId="77777777" w:rsidR="00925E4C" w:rsidRPr="00925E4C" w:rsidRDefault="00925E4C" w:rsidP="00925E4C">
            <w:pPr>
              <w:rPr>
                <w:kern w:val="2"/>
                <w14:ligatures w14:val="standardContextual"/>
              </w:rPr>
            </w:pPr>
            <w:r w:rsidRPr="00925E4C">
              <w:rPr>
                <w:kern w:val="2"/>
                <w14:ligatures w14:val="standardContextual"/>
              </w:rPr>
              <w:t xml:space="preserve">Les aînés qui ont été transférés des ÉSLD vers l’urgence représentent une clientèle vulnérable.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2E56A8A"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51DE7"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EC904BA"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73D4C" w14:textId="77777777" w:rsidR="00925E4C" w:rsidRPr="00925E4C" w:rsidRDefault="00925E4C" w:rsidP="00925E4C">
            <w:pPr>
              <w:rPr>
                <w:kern w:val="2"/>
                <w14:ligatures w14:val="standardContextual"/>
              </w:rPr>
            </w:pPr>
            <w:r w:rsidRPr="00925E4C">
              <w:rPr>
                <w:kern w:val="2"/>
                <w14:ligatures w14:val="standardContextual"/>
              </w:rPr>
              <w:t>15 (55,6)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6874B79"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74A02" w14:textId="77777777" w:rsidR="00925E4C" w:rsidRPr="00925E4C" w:rsidRDefault="00925E4C" w:rsidP="00925E4C">
            <w:pPr>
              <w:rPr>
                <w:kern w:val="2"/>
                <w14:ligatures w14:val="standardContextual"/>
              </w:rPr>
            </w:pPr>
            <w:r w:rsidRPr="00925E4C">
              <w:rPr>
                <w:kern w:val="2"/>
                <w14:ligatures w14:val="standardContextual"/>
              </w:rPr>
              <w:t xml:space="preserve">13 </w:t>
            </w:r>
          </w:p>
          <w:p w14:paraId="788F0710" w14:textId="77777777" w:rsidR="00925E4C" w:rsidRPr="00925E4C" w:rsidRDefault="00925E4C" w:rsidP="00925E4C">
            <w:pPr>
              <w:rPr>
                <w:kern w:val="2"/>
                <w14:ligatures w14:val="standardContextual"/>
              </w:rPr>
            </w:pPr>
            <w:r w:rsidRPr="00925E4C">
              <w:rPr>
                <w:kern w:val="2"/>
                <w14:ligatures w14:val="standardContextual"/>
              </w:rPr>
              <w:t>(48,2)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20EF6F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3240E0F" w14:textId="77777777" w:rsidR="00925E4C" w:rsidRPr="00925E4C" w:rsidRDefault="00925E4C" w:rsidP="00925E4C">
            <w:pPr>
              <w:rPr>
                <w:kern w:val="2"/>
                <w14:ligatures w14:val="standardContextual"/>
              </w:rPr>
            </w:pPr>
            <w:r w:rsidRPr="00925E4C">
              <w:rPr>
                <w:kern w:val="2"/>
                <w14:ligatures w14:val="standardContextual"/>
              </w:rPr>
              <w:t>0</w:t>
            </w:r>
          </w:p>
          <w:p w14:paraId="093C2A1F"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428A47A"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63AC586" w14:textId="77777777" w:rsidR="00925E4C" w:rsidRPr="00925E4C" w:rsidRDefault="00925E4C" w:rsidP="00925E4C">
            <w:pPr>
              <w:rPr>
                <w:kern w:val="2"/>
                <w14:ligatures w14:val="standardContextual"/>
              </w:rPr>
            </w:pPr>
            <w:r w:rsidRPr="00925E4C">
              <w:rPr>
                <w:kern w:val="2"/>
                <w14:ligatures w14:val="standardContextual"/>
              </w:rPr>
              <w:t>0</w:t>
            </w:r>
          </w:p>
          <w:p w14:paraId="17B85A0F"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663A3A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8A0BF9" w14:textId="77777777" w:rsidR="00925E4C" w:rsidRPr="00925E4C" w:rsidRDefault="00925E4C" w:rsidP="00925E4C">
            <w:pPr>
              <w:rPr>
                <w:kern w:val="2"/>
                <w14:ligatures w14:val="standardContextual"/>
              </w:rPr>
            </w:pPr>
            <w:r w:rsidRPr="00925E4C">
              <w:rPr>
                <w:kern w:val="2"/>
                <w14:ligatures w14:val="standardContextual"/>
              </w:rPr>
              <w:t>0</w:t>
            </w:r>
          </w:p>
          <w:p w14:paraId="55F9FBD0" w14:textId="77777777" w:rsidR="00925E4C" w:rsidRPr="00925E4C" w:rsidRDefault="00925E4C" w:rsidP="00925E4C">
            <w:pPr>
              <w:rPr>
                <w:kern w:val="2"/>
                <w14:ligatures w14:val="standardContextual"/>
              </w:rPr>
            </w:pPr>
            <w:r w:rsidRPr="00925E4C">
              <w:rPr>
                <w:kern w:val="2"/>
                <w14:ligatures w14:val="standardContextual"/>
              </w:rPr>
              <w:t xml:space="preserve"> (0,0)</w:t>
            </w:r>
          </w:p>
        </w:tc>
      </w:tr>
      <w:tr w:rsidR="00925E4C" w:rsidRPr="00925E4C" w14:paraId="482CF635"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5A7B01E9" w14:textId="77777777" w:rsidR="00925E4C" w:rsidRPr="00925E4C" w:rsidRDefault="00925E4C" w:rsidP="00925E4C">
            <w:pPr>
              <w:rPr>
                <w:kern w:val="2"/>
                <w14:ligatures w14:val="standardContextual"/>
              </w:rPr>
            </w:pPr>
            <w:r w:rsidRPr="00925E4C">
              <w:rPr>
                <w:kern w:val="2"/>
                <w14:ligatures w14:val="standardContextual"/>
              </w:rPr>
              <w:lastRenderedPageBreak/>
              <w:t>38.</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53F28" w14:textId="77777777" w:rsidR="00925E4C" w:rsidRPr="00925E4C" w:rsidRDefault="00925E4C" w:rsidP="00925E4C">
            <w:pPr>
              <w:rPr>
                <w:kern w:val="2"/>
                <w14:ligatures w14:val="standardContextual"/>
              </w:rPr>
            </w:pPr>
            <w:r w:rsidRPr="00925E4C">
              <w:rPr>
                <w:kern w:val="2"/>
                <w14:ligatures w14:val="standardContextual"/>
              </w:rPr>
              <w:t>Une approche interdisciplinaire est nécessaire pour une prise en charge efficace des aînés qui proviennent des ÉSLD à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054B082"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42FF0"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7AFD352"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AAF0D" w14:textId="77777777" w:rsidR="00925E4C" w:rsidRPr="00925E4C" w:rsidRDefault="00925E4C" w:rsidP="00925E4C">
            <w:pPr>
              <w:rPr>
                <w:kern w:val="2"/>
                <w14:ligatures w14:val="standardContextual"/>
              </w:rPr>
            </w:pPr>
            <w:r w:rsidRPr="00925E4C">
              <w:rPr>
                <w:kern w:val="2"/>
                <w14:ligatures w14:val="standardContextual"/>
              </w:rPr>
              <w:t>14 (51,9)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F2A83C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D4AAB" w14:textId="77777777" w:rsidR="00925E4C" w:rsidRPr="00925E4C" w:rsidRDefault="00925E4C" w:rsidP="00925E4C">
            <w:pPr>
              <w:rPr>
                <w:kern w:val="2"/>
                <w14:ligatures w14:val="standardContextual"/>
              </w:rPr>
            </w:pPr>
            <w:r w:rsidRPr="00925E4C">
              <w:rPr>
                <w:kern w:val="2"/>
                <w14:ligatures w14:val="standardContextual"/>
              </w:rPr>
              <w:t xml:space="preserve">13 </w:t>
            </w:r>
          </w:p>
          <w:p w14:paraId="11F66DF2" w14:textId="77777777" w:rsidR="00925E4C" w:rsidRPr="00925E4C" w:rsidRDefault="00925E4C" w:rsidP="00925E4C">
            <w:pPr>
              <w:rPr>
                <w:kern w:val="2"/>
                <w14:ligatures w14:val="standardContextual"/>
              </w:rPr>
            </w:pPr>
            <w:r w:rsidRPr="00925E4C">
              <w:rPr>
                <w:kern w:val="2"/>
                <w14:ligatures w14:val="standardContextual"/>
              </w:rPr>
              <w:t>(48,1)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E49F0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4A4C9" w14:textId="77777777" w:rsidR="00925E4C" w:rsidRPr="00925E4C" w:rsidRDefault="00925E4C" w:rsidP="00925E4C">
            <w:pPr>
              <w:rPr>
                <w:kern w:val="2"/>
                <w14:ligatures w14:val="standardContextual"/>
              </w:rPr>
            </w:pPr>
            <w:r w:rsidRPr="00925E4C">
              <w:rPr>
                <w:kern w:val="2"/>
                <w14:ligatures w14:val="standardContextual"/>
              </w:rPr>
              <w:t>0</w:t>
            </w:r>
          </w:p>
          <w:p w14:paraId="13226812"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9FF451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A794B"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49DC0857"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938C022"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2F999E"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0A24FDE5"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788DD2ED"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7FEE3C0C" w14:textId="77777777" w:rsidR="00925E4C" w:rsidRPr="00925E4C" w:rsidRDefault="00925E4C" w:rsidP="00925E4C">
            <w:pPr>
              <w:rPr>
                <w:kern w:val="2"/>
                <w14:ligatures w14:val="standardContextual"/>
              </w:rPr>
            </w:pPr>
            <w:r w:rsidRPr="00925E4C">
              <w:rPr>
                <w:kern w:val="2"/>
                <w14:ligatures w14:val="standardContextual"/>
              </w:rPr>
              <w:t>39.</w:t>
            </w:r>
          </w:p>
        </w:tc>
        <w:tc>
          <w:tcPr>
            <w:tcW w:w="0" w:type="auto"/>
            <w:tcBorders>
              <w:top w:val="single" w:sz="4" w:space="0" w:color="auto"/>
              <w:left w:val="single" w:sz="4" w:space="0" w:color="auto"/>
              <w:bottom w:val="single" w:sz="4" w:space="0" w:color="auto"/>
              <w:right w:val="single" w:sz="4" w:space="0" w:color="auto"/>
            </w:tcBorders>
            <w:vAlign w:val="center"/>
            <w:hideMark/>
          </w:tcPr>
          <w:p w14:paraId="71828EAB" w14:textId="77777777" w:rsidR="00925E4C" w:rsidRPr="00925E4C" w:rsidRDefault="00925E4C" w:rsidP="00925E4C">
            <w:pPr>
              <w:rPr>
                <w:kern w:val="2"/>
                <w14:ligatures w14:val="standardContextual"/>
              </w:rPr>
            </w:pPr>
            <w:r w:rsidRPr="00925E4C">
              <w:rPr>
                <w:kern w:val="2"/>
                <w14:ligatures w14:val="standardContextual"/>
              </w:rPr>
              <w:t>Les PPA doivent être incluses dans le processus décisionnel relatif aux choix des investigations et des traitements à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8A82F22"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24EC51"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E8AA569"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879A6" w14:textId="77777777" w:rsidR="00925E4C" w:rsidRPr="00925E4C" w:rsidRDefault="00925E4C" w:rsidP="00925E4C">
            <w:pPr>
              <w:rPr>
                <w:kern w:val="2"/>
                <w14:ligatures w14:val="standardContextual"/>
              </w:rPr>
            </w:pPr>
            <w:r w:rsidRPr="00925E4C">
              <w:rPr>
                <w:kern w:val="2"/>
                <w14:ligatures w14:val="standardContextual"/>
              </w:rPr>
              <w:t>11 (40,7)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25F9A3D"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CF432" w14:textId="77777777" w:rsidR="00925E4C" w:rsidRPr="00925E4C" w:rsidRDefault="00925E4C" w:rsidP="00925E4C">
            <w:pPr>
              <w:rPr>
                <w:kern w:val="2"/>
                <w14:ligatures w14:val="standardContextual"/>
              </w:rPr>
            </w:pPr>
            <w:r w:rsidRPr="00925E4C">
              <w:rPr>
                <w:kern w:val="2"/>
                <w14:ligatures w14:val="standardContextual"/>
              </w:rPr>
              <w:t xml:space="preserve">14 </w:t>
            </w:r>
          </w:p>
          <w:p w14:paraId="5E20FA6E" w14:textId="77777777" w:rsidR="00925E4C" w:rsidRPr="00925E4C" w:rsidRDefault="00925E4C" w:rsidP="00925E4C">
            <w:pPr>
              <w:rPr>
                <w:kern w:val="2"/>
                <w14:ligatures w14:val="standardContextual"/>
              </w:rPr>
            </w:pPr>
            <w:r w:rsidRPr="00925E4C">
              <w:rPr>
                <w:kern w:val="2"/>
                <w14:ligatures w14:val="standardContextual"/>
              </w:rPr>
              <w:t>(51,9)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23426C1"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F76F5" w14:textId="77777777" w:rsidR="00925E4C" w:rsidRPr="00925E4C" w:rsidRDefault="00925E4C" w:rsidP="00925E4C">
            <w:pPr>
              <w:rPr>
                <w:kern w:val="2"/>
                <w14:ligatures w14:val="standardContextual"/>
              </w:rPr>
            </w:pPr>
            <w:r w:rsidRPr="00925E4C">
              <w:rPr>
                <w:kern w:val="2"/>
                <w14:ligatures w14:val="standardContextual"/>
              </w:rPr>
              <w:t xml:space="preserve">2 </w:t>
            </w:r>
          </w:p>
          <w:p w14:paraId="6D435B5C" w14:textId="77777777" w:rsidR="00925E4C" w:rsidRPr="00925E4C" w:rsidRDefault="00925E4C" w:rsidP="00925E4C">
            <w:pPr>
              <w:rPr>
                <w:kern w:val="2"/>
                <w14:ligatures w14:val="standardContextual"/>
              </w:rPr>
            </w:pPr>
            <w:r w:rsidRPr="00925E4C">
              <w:rPr>
                <w:kern w:val="2"/>
                <w14:ligatures w14:val="standardContextual"/>
              </w:rPr>
              <w:t>(7,4)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14C7C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40810B" w14:textId="77777777" w:rsidR="00925E4C" w:rsidRPr="00925E4C" w:rsidRDefault="00925E4C" w:rsidP="00925E4C">
            <w:pPr>
              <w:rPr>
                <w:kern w:val="2"/>
                <w14:ligatures w14:val="standardContextual"/>
              </w:rPr>
            </w:pPr>
            <w:r w:rsidRPr="00925E4C">
              <w:rPr>
                <w:kern w:val="2"/>
                <w14:ligatures w14:val="standardContextual"/>
              </w:rPr>
              <w:t>0</w:t>
            </w:r>
          </w:p>
          <w:p w14:paraId="49A370D7"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E2CCCE3"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7BCDFB5"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63DEE1EB"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00DF3374"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73E1D723" w14:textId="77777777" w:rsidR="00925E4C" w:rsidRPr="00925E4C" w:rsidRDefault="00925E4C" w:rsidP="00925E4C">
            <w:pPr>
              <w:rPr>
                <w:kern w:val="2"/>
                <w14:ligatures w14:val="standardContextual"/>
              </w:rPr>
            </w:pPr>
            <w:r w:rsidRPr="00925E4C">
              <w:rPr>
                <w:kern w:val="2"/>
                <w14:ligatures w14:val="standardContextual"/>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76276" w14:textId="77777777" w:rsidR="00925E4C" w:rsidRPr="00925E4C" w:rsidRDefault="00925E4C" w:rsidP="00925E4C">
            <w:pPr>
              <w:rPr>
                <w:kern w:val="2"/>
                <w14:ligatures w14:val="standardContextual"/>
              </w:rPr>
            </w:pPr>
            <w:r w:rsidRPr="00925E4C">
              <w:rPr>
                <w:kern w:val="2"/>
                <w14:ligatures w14:val="standardContextual"/>
              </w:rPr>
              <w:t>Les PPA sont utiles à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8590F6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FACCB"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D84B632"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4E7CD3" w14:textId="77777777" w:rsidR="00925E4C" w:rsidRPr="00925E4C" w:rsidRDefault="00925E4C" w:rsidP="00925E4C">
            <w:pPr>
              <w:rPr>
                <w:kern w:val="2"/>
                <w14:ligatures w14:val="standardContextual"/>
              </w:rPr>
            </w:pPr>
            <w:r w:rsidRPr="00925E4C">
              <w:rPr>
                <w:kern w:val="2"/>
                <w14:ligatures w14:val="standardContextual"/>
              </w:rPr>
              <w:t>7</w:t>
            </w:r>
          </w:p>
          <w:p w14:paraId="09176A45" w14:textId="77777777" w:rsidR="00925E4C" w:rsidRPr="00925E4C" w:rsidRDefault="00925E4C" w:rsidP="00925E4C">
            <w:pPr>
              <w:rPr>
                <w:kern w:val="2"/>
                <w14:ligatures w14:val="standardContextual"/>
              </w:rPr>
            </w:pPr>
            <w:r w:rsidRPr="00925E4C">
              <w:rPr>
                <w:kern w:val="2"/>
                <w14:ligatures w14:val="standardContextual"/>
              </w:rPr>
              <w:t xml:space="preserve"> (25,9)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25494B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1D9D412" w14:textId="77777777" w:rsidR="00925E4C" w:rsidRPr="00925E4C" w:rsidRDefault="00925E4C" w:rsidP="00925E4C">
            <w:pPr>
              <w:rPr>
                <w:kern w:val="2"/>
                <w14:ligatures w14:val="standardContextual"/>
              </w:rPr>
            </w:pPr>
            <w:r w:rsidRPr="00925E4C">
              <w:rPr>
                <w:kern w:val="2"/>
                <w14:ligatures w14:val="standardContextual"/>
              </w:rPr>
              <w:t xml:space="preserve">13 </w:t>
            </w:r>
          </w:p>
          <w:p w14:paraId="7CA99B17" w14:textId="77777777" w:rsidR="00925E4C" w:rsidRPr="00925E4C" w:rsidRDefault="00925E4C" w:rsidP="00925E4C">
            <w:pPr>
              <w:rPr>
                <w:kern w:val="2"/>
                <w14:ligatures w14:val="standardContextual"/>
              </w:rPr>
            </w:pPr>
            <w:r w:rsidRPr="00925E4C">
              <w:rPr>
                <w:kern w:val="2"/>
                <w14:ligatures w14:val="standardContextual"/>
              </w:rPr>
              <w:t>(48,2)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1AFB86B"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42AC7A" w14:textId="77777777" w:rsidR="00925E4C" w:rsidRPr="00925E4C" w:rsidRDefault="00925E4C" w:rsidP="00925E4C">
            <w:pPr>
              <w:rPr>
                <w:kern w:val="2"/>
                <w14:ligatures w14:val="standardContextual"/>
              </w:rPr>
            </w:pPr>
            <w:r w:rsidRPr="00925E4C">
              <w:rPr>
                <w:kern w:val="2"/>
                <w14:ligatures w14:val="standardContextual"/>
              </w:rPr>
              <w:t>6</w:t>
            </w:r>
          </w:p>
          <w:p w14:paraId="21DF825D" w14:textId="77777777" w:rsidR="00925E4C" w:rsidRPr="00925E4C" w:rsidRDefault="00925E4C" w:rsidP="00925E4C">
            <w:pPr>
              <w:rPr>
                <w:kern w:val="2"/>
                <w14:ligatures w14:val="standardContextual"/>
              </w:rPr>
            </w:pPr>
            <w:r w:rsidRPr="00925E4C">
              <w:rPr>
                <w:kern w:val="2"/>
                <w14:ligatures w14:val="standardContextual"/>
              </w:rPr>
              <w:t xml:space="preserve"> (22,2)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698EC8D"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78AA2"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334E1F2D"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70ECF46"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286AB" w14:textId="77777777" w:rsidR="00925E4C" w:rsidRPr="00925E4C" w:rsidRDefault="00925E4C" w:rsidP="00925E4C">
            <w:pPr>
              <w:rPr>
                <w:kern w:val="2"/>
                <w14:ligatures w14:val="standardContextual"/>
              </w:rPr>
            </w:pPr>
            <w:r w:rsidRPr="00925E4C">
              <w:rPr>
                <w:kern w:val="2"/>
                <w14:ligatures w14:val="standardContextual"/>
              </w:rPr>
              <w:t>1</w:t>
            </w:r>
          </w:p>
          <w:p w14:paraId="236550F3" w14:textId="77777777" w:rsidR="00925E4C" w:rsidRPr="00925E4C" w:rsidRDefault="00925E4C" w:rsidP="00925E4C">
            <w:pPr>
              <w:rPr>
                <w:kern w:val="2"/>
                <w14:ligatures w14:val="standardContextual"/>
              </w:rPr>
            </w:pPr>
            <w:r w:rsidRPr="00925E4C">
              <w:rPr>
                <w:kern w:val="2"/>
                <w14:ligatures w14:val="standardContextual"/>
              </w:rPr>
              <w:t xml:space="preserve"> (3,7) </w:t>
            </w:r>
          </w:p>
        </w:tc>
      </w:tr>
      <w:tr w:rsidR="00925E4C" w:rsidRPr="00925E4C" w14:paraId="10502945"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0DC58CF6" w14:textId="77777777" w:rsidR="00925E4C" w:rsidRPr="00925E4C" w:rsidRDefault="00925E4C" w:rsidP="00925E4C">
            <w:pPr>
              <w:rPr>
                <w:kern w:val="2"/>
                <w14:ligatures w14:val="standardContextual"/>
              </w:rPr>
            </w:pPr>
            <w:r w:rsidRPr="00925E4C">
              <w:rPr>
                <w:kern w:val="2"/>
                <w14:ligatures w14:val="standardContextual"/>
              </w:rPr>
              <w:t xml:space="preserve">41.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D6619" w14:textId="77777777" w:rsidR="00925E4C" w:rsidRPr="00925E4C" w:rsidRDefault="00925E4C" w:rsidP="00925E4C">
            <w:pPr>
              <w:rPr>
                <w:kern w:val="2"/>
                <w14:ligatures w14:val="standardContextual"/>
              </w:rPr>
            </w:pPr>
            <w:r w:rsidRPr="00925E4C">
              <w:rPr>
                <w:kern w:val="2"/>
                <w14:ligatures w14:val="standardContextual"/>
              </w:rPr>
              <w:t xml:space="preserve">Il est important de </w:t>
            </w:r>
            <w:proofErr w:type="gramStart"/>
            <w:r w:rsidRPr="00925E4C">
              <w:rPr>
                <w:kern w:val="2"/>
                <w14:ligatures w14:val="standardContextual"/>
              </w:rPr>
              <w:t>donner</w:t>
            </w:r>
            <w:proofErr w:type="gramEnd"/>
            <w:r w:rsidRPr="00925E4C">
              <w:rPr>
                <w:kern w:val="2"/>
                <w14:ligatures w14:val="standardContextual"/>
              </w:rPr>
              <w:t xml:space="preserve"> régulièrement de l’information sur les investigations et les traitements en cours aux aînés et à leur PPA durant </w:t>
            </w:r>
            <w:r w:rsidRPr="00925E4C">
              <w:rPr>
                <w:kern w:val="2"/>
                <w14:ligatures w14:val="standardContextual"/>
              </w:rPr>
              <w:lastRenderedPageBreak/>
              <w:t xml:space="preserve">leur séjour à l’urgence.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302C347" w14:textId="77777777" w:rsidR="00925E4C" w:rsidRPr="00925E4C" w:rsidRDefault="00925E4C" w:rsidP="00925E4C">
            <w:pPr>
              <w:rPr>
                <w:kern w:val="2"/>
                <w14:ligatures w14:val="standardContextual"/>
              </w:rPr>
            </w:pPr>
            <w:r w:rsidRPr="00925E4C">
              <w:rPr>
                <w:kern w:val="2"/>
                <w14:ligatures w14:val="standardContextual"/>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A7C7E"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956D7C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187C6" w14:textId="77777777" w:rsidR="00925E4C" w:rsidRPr="00925E4C" w:rsidRDefault="00925E4C" w:rsidP="00925E4C">
            <w:pPr>
              <w:rPr>
                <w:kern w:val="2"/>
                <w14:ligatures w14:val="standardContextual"/>
              </w:rPr>
            </w:pPr>
            <w:r w:rsidRPr="00925E4C">
              <w:rPr>
                <w:kern w:val="2"/>
                <w14:ligatures w14:val="standardContextual"/>
              </w:rPr>
              <w:t xml:space="preserve">8 </w:t>
            </w:r>
          </w:p>
          <w:p w14:paraId="06E28888" w14:textId="77777777" w:rsidR="00925E4C" w:rsidRPr="00925E4C" w:rsidRDefault="00925E4C" w:rsidP="00925E4C">
            <w:pPr>
              <w:rPr>
                <w:kern w:val="2"/>
                <w14:ligatures w14:val="standardContextual"/>
              </w:rPr>
            </w:pPr>
            <w:r w:rsidRPr="00925E4C">
              <w:rPr>
                <w:kern w:val="2"/>
                <w14:ligatures w14:val="standardContextual"/>
              </w:rPr>
              <w:t>(29,6)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B9C757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C532893" w14:textId="77777777" w:rsidR="00925E4C" w:rsidRPr="00925E4C" w:rsidRDefault="00925E4C" w:rsidP="00925E4C">
            <w:pPr>
              <w:rPr>
                <w:kern w:val="2"/>
                <w14:ligatures w14:val="standardContextual"/>
              </w:rPr>
            </w:pPr>
            <w:r w:rsidRPr="00925E4C">
              <w:rPr>
                <w:kern w:val="2"/>
                <w14:ligatures w14:val="standardContextual"/>
              </w:rPr>
              <w:t xml:space="preserve">18 </w:t>
            </w:r>
          </w:p>
          <w:p w14:paraId="1D488125" w14:textId="77777777" w:rsidR="00925E4C" w:rsidRPr="00925E4C" w:rsidRDefault="00925E4C" w:rsidP="00925E4C">
            <w:pPr>
              <w:rPr>
                <w:kern w:val="2"/>
                <w14:ligatures w14:val="standardContextual"/>
              </w:rPr>
            </w:pPr>
            <w:r w:rsidRPr="00925E4C">
              <w:rPr>
                <w:kern w:val="2"/>
                <w14:ligatures w14:val="standardContextual"/>
              </w:rPr>
              <w:t>(66,7)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18F3818"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7A76A" w14:textId="77777777" w:rsidR="00925E4C" w:rsidRPr="00925E4C" w:rsidRDefault="00925E4C" w:rsidP="00925E4C">
            <w:pPr>
              <w:rPr>
                <w:kern w:val="2"/>
                <w14:ligatures w14:val="standardContextual"/>
              </w:rPr>
            </w:pPr>
            <w:r w:rsidRPr="00925E4C">
              <w:rPr>
                <w:kern w:val="2"/>
                <w14:ligatures w14:val="standardContextual"/>
              </w:rPr>
              <w:t>1</w:t>
            </w:r>
          </w:p>
          <w:p w14:paraId="198E7E47" w14:textId="77777777" w:rsidR="00925E4C" w:rsidRPr="00925E4C" w:rsidRDefault="00925E4C" w:rsidP="00925E4C">
            <w:pPr>
              <w:rPr>
                <w:kern w:val="2"/>
                <w14:ligatures w14:val="standardContextual"/>
              </w:rPr>
            </w:pPr>
            <w:r w:rsidRPr="00925E4C">
              <w:rPr>
                <w:kern w:val="2"/>
                <w14:ligatures w14:val="standardContextual"/>
              </w:rPr>
              <w:t xml:space="preserve"> (3,7)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A8F370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F8540"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26E7C371" w14:textId="77777777" w:rsidR="00925E4C" w:rsidRPr="00925E4C" w:rsidRDefault="00925E4C" w:rsidP="00925E4C">
            <w:pPr>
              <w:rPr>
                <w:kern w:val="2"/>
                <w14:ligatures w14:val="standardContextual"/>
              </w:rPr>
            </w:pPr>
            <w:r w:rsidRPr="00925E4C">
              <w:rPr>
                <w:kern w:val="2"/>
                <w14:ligatures w14:val="standardContextual"/>
              </w:rPr>
              <w:t>(0,0)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4417BB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35DF6"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70A8A1B2"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0FD2DF3D"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6E4BFC6D" w14:textId="77777777" w:rsidR="00925E4C" w:rsidRPr="00925E4C" w:rsidRDefault="00925E4C" w:rsidP="00925E4C">
            <w:pPr>
              <w:rPr>
                <w:kern w:val="2"/>
                <w14:ligatures w14:val="standardContextual"/>
              </w:rPr>
            </w:pPr>
            <w:r w:rsidRPr="00925E4C">
              <w:rPr>
                <w:kern w:val="2"/>
                <w14:ligatures w14:val="standardContextual"/>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FE2EC" w14:textId="77777777" w:rsidR="00925E4C" w:rsidRPr="00925E4C" w:rsidRDefault="00925E4C" w:rsidP="00925E4C">
            <w:pPr>
              <w:rPr>
                <w:kern w:val="2"/>
                <w14:ligatures w14:val="standardContextual"/>
              </w:rPr>
            </w:pPr>
            <w:r w:rsidRPr="00925E4C">
              <w:rPr>
                <w:kern w:val="2"/>
                <w14:ligatures w14:val="standardContextual"/>
              </w:rPr>
              <w:t>Les PPA sont bien informés des investigations et des traitements en cours (ou à venir) pour leur aîné qui est à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651655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BAA2401"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934334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0CB0A" w14:textId="77777777" w:rsidR="00925E4C" w:rsidRPr="00925E4C" w:rsidRDefault="00925E4C" w:rsidP="00925E4C">
            <w:pPr>
              <w:rPr>
                <w:kern w:val="2"/>
                <w14:ligatures w14:val="standardContextual"/>
              </w:rPr>
            </w:pPr>
            <w:r w:rsidRPr="00925E4C">
              <w:rPr>
                <w:kern w:val="2"/>
                <w14:ligatures w14:val="standardContextual"/>
              </w:rPr>
              <w:t>0</w:t>
            </w:r>
          </w:p>
          <w:p w14:paraId="1D9A3612" w14:textId="77777777" w:rsidR="00925E4C" w:rsidRPr="00925E4C" w:rsidRDefault="00925E4C" w:rsidP="00925E4C">
            <w:pPr>
              <w:rPr>
                <w:kern w:val="2"/>
                <w14:ligatures w14:val="standardContextual"/>
              </w:rPr>
            </w:pPr>
            <w:r w:rsidRPr="00925E4C">
              <w:rPr>
                <w:kern w:val="2"/>
                <w14:ligatures w14:val="standardContextual"/>
              </w:rPr>
              <w:t xml:space="preserve"> (0,0)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01918B2"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D53B6F" w14:textId="77777777" w:rsidR="00925E4C" w:rsidRPr="00925E4C" w:rsidRDefault="00925E4C" w:rsidP="00925E4C">
            <w:pPr>
              <w:rPr>
                <w:kern w:val="2"/>
                <w14:ligatures w14:val="standardContextual"/>
              </w:rPr>
            </w:pPr>
            <w:r w:rsidRPr="00925E4C">
              <w:rPr>
                <w:kern w:val="2"/>
                <w14:ligatures w14:val="standardContextual"/>
              </w:rPr>
              <w:t xml:space="preserve">6 </w:t>
            </w:r>
          </w:p>
          <w:p w14:paraId="1855D1D7" w14:textId="77777777" w:rsidR="00925E4C" w:rsidRPr="00925E4C" w:rsidRDefault="00925E4C" w:rsidP="00925E4C">
            <w:pPr>
              <w:rPr>
                <w:kern w:val="2"/>
                <w14:ligatures w14:val="standardContextual"/>
              </w:rPr>
            </w:pPr>
            <w:r w:rsidRPr="00925E4C">
              <w:rPr>
                <w:kern w:val="2"/>
                <w14:ligatures w14:val="standardContextual"/>
              </w:rPr>
              <w:t>(22,2)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F5FE7A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4663CF" w14:textId="77777777" w:rsidR="00925E4C" w:rsidRPr="00925E4C" w:rsidRDefault="00925E4C" w:rsidP="00925E4C">
            <w:pPr>
              <w:rPr>
                <w:kern w:val="2"/>
                <w14:ligatures w14:val="standardContextual"/>
              </w:rPr>
            </w:pPr>
            <w:r w:rsidRPr="00925E4C">
              <w:rPr>
                <w:kern w:val="2"/>
                <w14:ligatures w14:val="standardContextual"/>
              </w:rPr>
              <w:t xml:space="preserve">4 </w:t>
            </w:r>
          </w:p>
          <w:p w14:paraId="606FBEE2" w14:textId="77777777" w:rsidR="00925E4C" w:rsidRPr="00925E4C" w:rsidRDefault="00925E4C" w:rsidP="00925E4C">
            <w:pPr>
              <w:rPr>
                <w:kern w:val="2"/>
                <w14:ligatures w14:val="standardContextual"/>
              </w:rPr>
            </w:pPr>
            <w:r w:rsidRPr="00925E4C">
              <w:rPr>
                <w:kern w:val="2"/>
                <w14:ligatures w14:val="standardContextual"/>
              </w:rPr>
              <w:t>(14,8)</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9FAD74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7212C82" w14:textId="77777777" w:rsidR="00925E4C" w:rsidRPr="00925E4C" w:rsidRDefault="00925E4C" w:rsidP="00925E4C">
            <w:pPr>
              <w:rPr>
                <w:kern w:val="2"/>
                <w14:ligatures w14:val="standardContextual"/>
              </w:rPr>
            </w:pPr>
            <w:r w:rsidRPr="00925E4C">
              <w:rPr>
                <w:kern w:val="2"/>
                <w14:ligatures w14:val="standardContextual"/>
              </w:rPr>
              <w:t>16 (59,3)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EB56B23"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C1DD8" w14:textId="77777777" w:rsidR="00925E4C" w:rsidRPr="00925E4C" w:rsidRDefault="00925E4C" w:rsidP="00925E4C">
            <w:pPr>
              <w:rPr>
                <w:kern w:val="2"/>
                <w14:ligatures w14:val="standardContextual"/>
              </w:rPr>
            </w:pPr>
            <w:r w:rsidRPr="00925E4C">
              <w:rPr>
                <w:kern w:val="2"/>
                <w14:ligatures w14:val="standardContextual"/>
              </w:rPr>
              <w:t>1</w:t>
            </w:r>
          </w:p>
          <w:p w14:paraId="6771B252" w14:textId="77777777" w:rsidR="00925E4C" w:rsidRPr="00925E4C" w:rsidRDefault="00925E4C" w:rsidP="00925E4C">
            <w:pPr>
              <w:rPr>
                <w:kern w:val="2"/>
                <w14:ligatures w14:val="standardContextual"/>
              </w:rPr>
            </w:pPr>
            <w:r w:rsidRPr="00925E4C">
              <w:rPr>
                <w:kern w:val="2"/>
                <w14:ligatures w14:val="standardContextual"/>
              </w:rPr>
              <w:t xml:space="preserve"> (3,7)</w:t>
            </w:r>
          </w:p>
        </w:tc>
      </w:tr>
      <w:tr w:rsidR="00925E4C" w:rsidRPr="00925E4C" w14:paraId="163EAF33"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27CAECC5" w14:textId="77777777" w:rsidR="00925E4C" w:rsidRPr="00925E4C" w:rsidRDefault="00925E4C" w:rsidP="00925E4C">
            <w:pPr>
              <w:rPr>
                <w:kern w:val="2"/>
                <w14:ligatures w14:val="standardContextual"/>
              </w:rPr>
            </w:pPr>
            <w:r w:rsidRPr="00925E4C">
              <w:rPr>
                <w:kern w:val="2"/>
                <w14:ligatures w14:val="standardContextual"/>
              </w:rPr>
              <w:t>43.</w:t>
            </w:r>
          </w:p>
        </w:tc>
        <w:tc>
          <w:tcPr>
            <w:tcW w:w="0" w:type="auto"/>
            <w:tcBorders>
              <w:top w:val="single" w:sz="4" w:space="0" w:color="auto"/>
              <w:left w:val="single" w:sz="4" w:space="0" w:color="auto"/>
              <w:bottom w:val="single" w:sz="4" w:space="0" w:color="auto"/>
              <w:right w:val="single" w:sz="4" w:space="0" w:color="auto"/>
            </w:tcBorders>
            <w:vAlign w:val="center"/>
            <w:hideMark/>
          </w:tcPr>
          <w:p w14:paraId="2EEA1197" w14:textId="77777777" w:rsidR="00925E4C" w:rsidRPr="00925E4C" w:rsidRDefault="00925E4C" w:rsidP="00925E4C">
            <w:pPr>
              <w:rPr>
                <w:kern w:val="2"/>
                <w14:ligatures w14:val="standardContextual"/>
              </w:rPr>
            </w:pPr>
            <w:r w:rsidRPr="00925E4C">
              <w:rPr>
                <w:kern w:val="2"/>
                <w14:ligatures w14:val="standardContextual"/>
              </w:rPr>
              <w:t>Il est de la responsabilité des PPA de demander au personnel de l’urgence de l’information sur l’état de santé de leur aîné qui a été transféré d’un ÉSLD.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4B1A76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A9DB"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CD3FA11"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B2D5145" w14:textId="77777777" w:rsidR="00925E4C" w:rsidRPr="00925E4C" w:rsidRDefault="00925E4C" w:rsidP="00925E4C">
            <w:pPr>
              <w:rPr>
                <w:kern w:val="2"/>
                <w14:ligatures w14:val="standardContextual"/>
              </w:rPr>
            </w:pPr>
            <w:r w:rsidRPr="00925E4C">
              <w:rPr>
                <w:kern w:val="2"/>
                <w14:ligatures w14:val="standardContextual"/>
              </w:rPr>
              <w:t xml:space="preserve">5 </w:t>
            </w:r>
          </w:p>
          <w:p w14:paraId="3493778B" w14:textId="77777777" w:rsidR="00925E4C" w:rsidRPr="00925E4C" w:rsidRDefault="00925E4C" w:rsidP="00925E4C">
            <w:pPr>
              <w:rPr>
                <w:kern w:val="2"/>
                <w14:ligatures w14:val="standardContextual"/>
              </w:rPr>
            </w:pPr>
            <w:r w:rsidRPr="00925E4C">
              <w:rPr>
                <w:kern w:val="2"/>
                <w14:ligatures w14:val="standardContextual"/>
              </w:rPr>
              <w:t>(18,5)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85DE12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4940802" w14:textId="77777777" w:rsidR="00925E4C" w:rsidRPr="00925E4C" w:rsidRDefault="00925E4C" w:rsidP="00925E4C">
            <w:pPr>
              <w:rPr>
                <w:kern w:val="2"/>
                <w14:ligatures w14:val="standardContextual"/>
              </w:rPr>
            </w:pPr>
            <w:r w:rsidRPr="00925E4C">
              <w:rPr>
                <w:kern w:val="2"/>
                <w14:ligatures w14:val="standardContextual"/>
              </w:rPr>
              <w:t>13 (48,2)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E042951"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1D42E" w14:textId="77777777" w:rsidR="00925E4C" w:rsidRPr="00925E4C" w:rsidRDefault="00925E4C" w:rsidP="00925E4C">
            <w:pPr>
              <w:rPr>
                <w:kern w:val="2"/>
                <w14:ligatures w14:val="standardContextual"/>
              </w:rPr>
            </w:pPr>
            <w:r w:rsidRPr="00925E4C">
              <w:rPr>
                <w:kern w:val="2"/>
                <w14:ligatures w14:val="standardContextual"/>
              </w:rPr>
              <w:t xml:space="preserve">5 </w:t>
            </w:r>
          </w:p>
          <w:p w14:paraId="6125B4B0" w14:textId="77777777" w:rsidR="00925E4C" w:rsidRPr="00925E4C" w:rsidRDefault="00925E4C" w:rsidP="00925E4C">
            <w:pPr>
              <w:rPr>
                <w:kern w:val="2"/>
                <w14:ligatures w14:val="standardContextual"/>
              </w:rPr>
            </w:pPr>
            <w:r w:rsidRPr="00925E4C">
              <w:rPr>
                <w:kern w:val="2"/>
                <w14:ligatures w14:val="standardContextual"/>
              </w:rPr>
              <w:t>(18,5)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E91A4D1"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CE0CF" w14:textId="77777777" w:rsidR="00925E4C" w:rsidRPr="00925E4C" w:rsidRDefault="00925E4C" w:rsidP="00925E4C">
            <w:pPr>
              <w:rPr>
                <w:kern w:val="2"/>
                <w14:ligatures w14:val="standardContextual"/>
              </w:rPr>
            </w:pPr>
            <w:r w:rsidRPr="00925E4C">
              <w:rPr>
                <w:kern w:val="2"/>
                <w14:ligatures w14:val="standardContextual"/>
              </w:rPr>
              <w:t>3</w:t>
            </w:r>
          </w:p>
          <w:p w14:paraId="4FF93AD7" w14:textId="77777777" w:rsidR="00925E4C" w:rsidRPr="00925E4C" w:rsidRDefault="00925E4C" w:rsidP="00925E4C">
            <w:pPr>
              <w:rPr>
                <w:kern w:val="2"/>
                <w14:ligatures w14:val="standardContextual"/>
              </w:rPr>
            </w:pPr>
            <w:r w:rsidRPr="00925E4C">
              <w:rPr>
                <w:kern w:val="2"/>
                <w14:ligatures w14:val="standardContextual"/>
              </w:rPr>
              <w:t xml:space="preserve"> (11,1)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7533B8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2043D9"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53D7BB71" w14:textId="77777777" w:rsidR="00925E4C" w:rsidRPr="00925E4C" w:rsidRDefault="00925E4C" w:rsidP="00925E4C">
            <w:pPr>
              <w:rPr>
                <w:kern w:val="2"/>
                <w14:ligatures w14:val="standardContextual"/>
              </w:rPr>
            </w:pPr>
            <w:r w:rsidRPr="00925E4C">
              <w:rPr>
                <w:kern w:val="2"/>
                <w14:ligatures w14:val="standardContextual"/>
              </w:rPr>
              <w:t>(3,7)</w:t>
            </w:r>
          </w:p>
        </w:tc>
      </w:tr>
      <w:tr w:rsidR="00925E4C" w:rsidRPr="00925E4C" w14:paraId="46A28D4F"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7DD40680" w14:textId="77777777" w:rsidR="00925E4C" w:rsidRPr="00925E4C" w:rsidRDefault="00925E4C" w:rsidP="00925E4C">
            <w:pPr>
              <w:rPr>
                <w:kern w:val="2"/>
                <w14:ligatures w14:val="standardContextual"/>
              </w:rPr>
            </w:pPr>
            <w:r w:rsidRPr="00925E4C">
              <w:rPr>
                <w:kern w:val="2"/>
                <w14:ligatures w14:val="standardContextual"/>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4A0A4792" w14:textId="77777777" w:rsidR="00925E4C" w:rsidRPr="00925E4C" w:rsidRDefault="00925E4C" w:rsidP="00925E4C">
            <w:pPr>
              <w:rPr>
                <w:kern w:val="2"/>
                <w14:ligatures w14:val="standardContextual"/>
              </w:rPr>
            </w:pPr>
            <w:r w:rsidRPr="00925E4C">
              <w:rPr>
                <w:kern w:val="2"/>
                <w14:ligatures w14:val="standardContextual"/>
              </w:rPr>
              <w:t>Les PPA peuvent s’occuper des soins de base des aînés qui proviennent des ÉSLD à l’urgence.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7689B9C"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674E8"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55FBBD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57BCC" w14:textId="77777777" w:rsidR="00925E4C" w:rsidRPr="00925E4C" w:rsidRDefault="00925E4C" w:rsidP="00925E4C">
            <w:pPr>
              <w:rPr>
                <w:kern w:val="2"/>
                <w14:ligatures w14:val="standardContextual"/>
              </w:rPr>
            </w:pPr>
            <w:r w:rsidRPr="00925E4C">
              <w:rPr>
                <w:kern w:val="2"/>
                <w14:ligatures w14:val="standardContextual"/>
              </w:rPr>
              <w:t>10 (37,0)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15B1B6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6ED2D" w14:textId="77777777" w:rsidR="00925E4C" w:rsidRPr="00925E4C" w:rsidRDefault="00925E4C" w:rsidP="00925E4C">
            <w:pPr>
              <w:rPr>
                <w:kern w:val="2"/>
                <w14:ligatures w14:val="standardContextual"/>
              </w:rPr>
            </w:pPr>
            <w:r w:rsidRPr="00925E4C">
              <w:rPr>
                <w:kern w:val="2"/>
                <w14:ligatures w14:val="standardContextual"/>
              </w:rPr>
              <w:t>12 (44,4)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935980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158711" w14:textId="77777777" w:rsidR="00925E4C" w:rsidRPr="00925E4C" w:rsidRDefault="00925E4C" w:rsidP="00925E4C">
            <w:pPr>
              <w:rPr>
                <w:kern w:val="2"/>
                <w14:ligatures w14:val="standardContextual"/>
              </w:rPr>
            </w:pPr>
            <w:r w:rsidRPr="00925E4C">
              <w:rPr>
                <w:kern w:val="2"/>
                <w14:ligatures w14:val="standardContextual"/>
              </w:rPr>
              <w:t>3</w:t>
            </w:r>
          </w:p>
          <w:p w14:paraId="2CEB5C73" w14:textId="77777777" w:rsidR="00925E4C" w:rsidRPr="00925E4C" w:rsidRDefault="00925E4C" w:rsidP="00925E4C">
            <w:pPr>
              <w:rPr>
                <w:kern w:val="2"/>
                <w14:ligatures w14:val="standardContextual"/>
              </w:rPr>
            </w:pPr>
            <w:r w:rsidRPr="00925E4C">
              <w:rPr>
                <w:kern w:val="2"/>
                <w14:ligatures w14:val="standardContextual"/>
              </w:rPr>
              <w:t xml:space="preserve"> (11,1)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C466BA9"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D21F7" w14:textId="77777777" w:rsidR="00925E4C" w:rsidRPr="00925E4C" w:rsidRDefault="00925E4C" w:rsidP="00925E4C">
            <w:pPr>
              <w:rPr>
                <w:kern w:val="2"/>
                <w14:ligatures w14:val="standardContextual"/>
              </w:rPr>
            </w:pPr>
            <w:r w:rsidRPr="00925E4C">
              <w:rPr>
                <w:kern w:val="2"/>
                <w14:ligatures w14:val="standardContextual"/>
              </w:rPr>
              <w:t xml:space="preserve">2 </w:t>
            </w:r>
          </w:p>
          <w:p w14:paraId="6B2CC5F6" w14:textId="77777777" w:rsidR="00925E4C" w:rsidRPr="00925E4C" w:rsidRDefault="00925E4C" w:rsidP="00925E4C">
            <w:pPr>
              <w:rPr>
                <w:kern w:val="2"/>
                <w14:ligatures w14:val="standardContextual"/>
              </w:rPr>
            </w:pPr>
            <w:r w:rsidRPr="00925E4C">
              <w:rPr>
                <w:kern w:val="2"/>
                <w14:ligatures w14:val="standardContextual"/>
              </w:rPr>
              <w:t>(7,4)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FB36847"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0B433A7" w14:textId="77777777" w:rsidR="00925E4C" w:rsidRPr="00925E4C" w:rsidRDefault="00925E4C" w:rsidP="00925E4C">
            <w:pPr>
              <w:rPr>
                <w:kern w:val="2"/>
                <w14:ligatures w14:val="standardContextual"/>
              </w:rPr>
            </w:pPr>
            <w:r w:rsidRPr="00925E4C">
              <w:rPr>
                <w:kern w:val="2"/>
                <w14:ligatures w14:val="standardContextual"/>
              </w:rPr>
              <w:t>0</w:t>
            </w:r>
          </w:p>
          <w:p w14:paraId="6C2E488F" w14:textId="77777777" w:rsidR="00925E4C" w:rsidRPr="00925E4C" w:rsidRDefault="00925E4C" w:rsidP="00925E4C">
            <w:pPr>
              <w:rPr>
                <w:kern w:val="2"/>
                <w14:ligatures w14:val="standardContextual"/>
              </w:rPr>
            </w:pPr>
            <w:r w:rsidRPr="00925E4C">
              <w:rPr>
                <w:kern w:val="2"/>
                <w14:ligatures w14:val="standardContextual"/>
              </w:rPr>
              <w:t xml:space="preserve"> (0,0)</w:t>
            </w:r>
          </w:p>
        </w:tc>
      </w:tr>
      <w:tr w:rsidR="00925E4C" w:rsidRPr="00925E4C" w14:paraId="2CB48AA2"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6513F72C" w14:textId="77777777" w:rsidR="00925E4C" w:rsidRPr="00925E4C" w:rsidRDefault="00925E4C" w:rsidP="00925E4C">
            <w:pPr>
              <w:rPr>
                <w:kern w:val="2"/>
                <w14:ligatures w14:val="standardContextual"/>
              </w:rPr>
            </w:pPr>
            <w:r w:rsidRPr="00925E4C">
              <w:rPr>
                <w:kern w:val="2"/>
                <w14:ligatures w14:val="standardContextual"/>
              </w:rPr>
              <w:t>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FE4D44" w14:textId="77777777" w:rsidR="00925E4C" w:rsidRPr="00925E4C" w:rsidRDefault="00925E4C" w:rsidP="00925E4C">
            <w:pPr>
              <w:rPr>
                <w:kern w:val="2"/>
                <w14:ligatures w14:val="standardContextual"/>
              </w:rPr>
            </w:pPr>
            <w:r w:rsidRPr="00925E4C">
              <w:rPr>
                <w:kern w:val="2"/>
                <w14:ligatures w14:val="standardContextual"/>
              </w:rPr>
              <w:t xml:space="preserve">Les PPA constituent un filet </w:t>
            </w:r>
            <w:r w:rsidRPr="00925E4C">
              <w:rPr>
                <w:kern w:val="2"/>
                <w14:ligatures w14:val="standardContextual"/>
              </w:rPr>
              <w:lastRenderedPageBreak/>
              <w:t xml:space="preserve">de sécurité pour les aînés qui proviennent des ÉSLD à l’urgence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BE71454" w14:textId="77777777" w:rsidR="00925E4C" w:rsidRPr="00925E4C" w:rsidRDefault="00925E4C" w:rsidP="00925E4C">
            <w:pPr>
              <w:rPr>
                <w:kern w:val="2"/>
                <w14:ligatures w14:val="standardContextual"/>
              </w:rPr>
            </w:pPr>
            <w:r w:rsidRPr="00925E4C">
              <w:rPr>
                <w:kern w:val="2"/>
                <w14:ligatures w14:val="standardContextual"/>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B03A033"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5259B85"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ECC12BC" w14:textId="77777777" w:rsidR="00925E4C" w:rsidRPr="00925E4C" w:rsidRDefault="00925E4C" w:rsidP="00925E4C">
            <w:pPr>
              <w:rPr>
                <w:kern w:val="2"/>
                <w14:ligatures w14:val="standardContextual"/>
              </w:rPr>
            </w:pPr>
            <w:r w:rsidRPr="00925E4C">
              <w:rPr>
                <w:kern w:val="2"/>
                <w14:ligatures w14:val="standardContextual"/>
              </w:rPr>
              <w:t>14 (51.9)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5F792D6"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5C8DBBC" w14:textId="77777777" w:rsidR="00925E4C" w:rsidRPr="00925E4C" w:rsidRDefault="00925E4C" w:rsidP="00925E4C">
            <w:pPr>
              <w:rPr>
                <w:kern w:val="2"/>
                <w14:ligatures w14:val="standardContextual"/>
              </w:rPr>
            </w:pPr>
            <w:r w:rsidRPr="00925E4C">
              <w:rPr>
                <w:kern w:val="2"/>
                <w14:ligatures w14:val="standardContextual"/>
              </w:rPr>
              <w:t>9</w:t>
            </w:r>
          </w:p>
          <w:p w14:paraId="05A2736C" w14:textId="77777777" w:rsidR="00925E4C" w:rsidRPr="00925E4C" w:rsidRDefault="00925E4C" w:rsidP="00925E4C">
            <w:pPr>
              <w:rPr>
                <w:kern w:val="2"/>
                <w14:ligatures w14:val="standardContextual"/>
              </w:rPr>
            </w:pPr>
            <w:r w:rsidRPr="00925E4C">
              <w:rPr>
                <w:kern w:val="2"/>
                <w14:ligatures w14:val="standardContextual"/>
              </w:rPr>
              <w:lastRenderedPageBreak/>
              <w:t xml:space="preserve"> (33,3)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432AB95" w14:textId="77777777" w:rsidR="00925E4C" w:rsidRPr="00925E4C" w:rsidRDefault="00925E4C" w:rsidP="00925E4C">
            <w:pPr>
              <w:rPr>
                <w:kern w:val="2"/>
                <w14:ligatures w14:val="standardContextual"/>
              </w:rPr>
            </w:pPr>
            <w:r w:rsidRPr="00925E4C">
              <w:rPr>
                <w:kern w:val="2"/>
                <w14:ligatures w14:val="standardContextual"/>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6ED598E" w14:textId="77777777" w:rsidR="00925E4C" w:rsidRPr="00925E4C" w:rsidRDefault="00925E4C" w:rsidP="00925E4C">
            <w:pPr>
              <w:rPr>
                <w:kern w:val="2"/>
                <w14:ligatures w14:val="standardContextual"/>
              </w:rPr>
            </w:pPr>
            <w:r w:rsidRPr="00925E4C">
              <w:rPr>
                <w:kern w:val="2"/>
                <w14:ligatures w14:val="standardContextual"/>
              </w:rPr>
              <w:t xml:space="preserve">3 </w:t>
            </w:r>
          </w:p>
          <w:p w14:paraId="3A91820A" w14:textId="77777777" w:rsidR="00925E4C" w:rsidRPr="00925E4C" w:rsidRDefault="00925E4C" w:rsidP="00925E4C">
            <w:pPr>
              <w:rPr>
                <w:kern w:val="2"/>
                <w14:ligatures w14:val="standardContextual"/>
              </w:rPr>
            </w:pPr>
            <w:r w:rsidRPr="00925E4C">
              <w:rPr>
                <w:kern w:val="2"/>
                <w14:ligatures w14:val="standardContextual"/>
              </w:rPr>
              <w:lastRenderedPageBreak/>
              <w:t>(11,1)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B369138" w14:textId="77777777" w:rsidR="00925E4C" w:rsidRPr="00925E4C" w:rsidRDefault="00925E4C" w:rsidP="00925E4C">
            <w:pPr>
              <w:rPr>
                <w:kern w:val="2"/>
                <w14:ligatures w14:val="standardContextual"/>
              </w:rPr>
            </w:pPr>
            <w:r w:rsidRPr="00925E4C">
              <w:rPr>
                <w:kern w:val="2"/>
                <w14:ligatures w14:val="standardContextual"/>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76E1E81" w14:textId="77777777" w:rsidR="00925E4C" w:rsidRPr="00925E4C" w:rsidRDefault="00925E4C" w:rsidP="00925E4C">
            <w:pPr>
              <w:rPr>
                <w:kern w:val="2"/>
                <w14:ligatures w14:val="standardContextual"/>
              </w:rPr>
            </w:pPr>
            <w:r w:rsidRPr="00925E4C">
              <w:rPr>
                <w:kern w:val="2"/>
                <w14:ligatures w14:val="standardContextual"/>
              </w:rPr>
              <w:t xml:space="preserve">1 </w:t>
            </w:r>
          </w:p>
          <w:p w14:paraId="56954328" w14:textId="77777777" w:rsidR="00925E4C" w:rsidRPr="00925E4C" w:rsidRDefault="00925E4C" w:rsidP="00925E4C">
            <w:pPr>
              <w:rPr>
                <w:kern w:val="2"/>
                <w14:ligatures w14:val="standardContextual"/>
              </w:rPr>
            </w:pPr>
            <w:r w:rsidRPr="00925E4C">
              <w:rPr>
                <w:kern w:val="2"/>
                <w14:ligatures w14:val="standardContextual"/>
              </w:rPr>
              <w:lastRenderedPageBreak/>
              <w:t>(3,7)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73E3EF5" w14:textId="77777777" w:rsidR="00925E4C" w:rsidRPr="00925E4C" w:rsidRDefault="00925E4C" w:rsidP="00925E4C">
            <w:pPr>
              <w:rPr>
                <w:kern w:val="2"/>
                <w14:ligatures w14:val="standardContextual"/>
              </w:rPr>
            </w:pPr>
            <w:r w:rsidRPr="00925E4C">
              <w:rPr>
                <w:kern w:val="2"/>
                <w14:ligatures w14:val="standardContextual"/>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A020648" w14:textId="77777777" w:rsidR="00925E4C" w:rsidRPr="00925E4C" w:rsidRDefault="00925E4C" w:rsidP="00925E4C">
            <w:pPr>
              <w:rPr>
                <w:kern w:val="2"/>
                <w14:ligatures w14:val="standardContextual"/>
              </w:rPr>
            </w:pPr>
            <w:r w:rsidRPr="00925E4C">
              <w:rPr>
                <w:kern w:val="2"/>
                <w14:ligatures w14:val="standardContextual"/>
              </w:rPr>
              <w:t>0</w:t>
            </w:r>
          </w:p>
          <w:p w14:paraId="6AB7EAB8" w14:textId="77777777" w:rsidR="00925E4C" w:rsidRPr="00925E4C" w:rsidRDefault="00925E4C" w:rsidP="00925E4C">
            <w:pPr>
              <w:rPr>
                <w:kern w:val="2"/>
                <w14:ligatures w14:val="standardContextual"/>
              </w:rPr>
            </w:pPr>
            <w:r w:rsidRPr="00925E4C">
              <w:rPr>
                <w:kern w:val="2"/>
                <w14:ligatures w14:val="standardContextual"/>
              </w:rPr>
              <w:lastRenderedPageBreak/>
              <w:t xml:space="preserve"> (0,0)</w:t>
            </w:r>
          </w:p>
        </w:tc>
      </w:tr>
      <w:tr w:rsidR="00925E4C" w:rsidRPr="00925E4C" w14:paraId="0DB2951D" w14:textId="77777777" w:rsidTr="00925E4C">
        <w:tc>
          <w:tcPr>
            <w:tcW w:w="0" w:type="auto"/>
            <w:tcBorders>
              <w:top w:val="single" w:sz="4" w:space="0" w:color="auto"/>
              <w:left w:val="single" w:sz="4" w:space="0" w:color="auto"/>
              <w:bottom w:val="single" w:sz="4" w:space="0" w:color="auto"/>
              <w:right w:val="single" w:sz="4" w:space="0" w:color="auto"/>
            </w:tcBorders>
            <w:vAlign w:val="center"/>
            <w:hideMark/>
          </w:tcPr>
          <w:p w14:paraId="25373102" w14:textId="77777777" w:rsidR="00925E4C" w:rsidRPr="00925E4C" w:rsidRDefault="00925E4C" w:rsidP="00925E4C">
            <w:pPr>
              <w:rPr>
                <w:kern w:val="2"/>
                <w14:ligatures w14:val="standardContextual"/>
              </w:rPr>
            </w:pPr>
            <w:r w:rsidRPr="00925E4C">
              <w:rPr>
                <w:kern w:val="2"/>
                <w14:ligatures w14:val="standardContextual"/>
              </w:rPr>
              <w:t>46.</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FF07E" w14:textId="77777777" w:rsidR="00925E4C" w:rsidRPr="00925E4C" w:rsidRDefault="00925E4C" w:rsidP="00925E4C">
            <w:pPr>
              <w:rPr>
                <w:kern w:val="2"/>
                <w14:ligatures w14:val="standardContextual"/>
              </w:rPr>
            </w:pPr>
            <w:r w:rsidRPr="00925E4C">
              <w:rPr>
                <w:kern w:val="2"/>
                <w14:ligatures w14:val="standardContextual"/>
              </w:rPr>
              <w:t xml:space="preserve">Les PPA peuvent être un obstacle aux soins à prodiguer aux aînés qui ont été transférés des ÉSLD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899F8A6"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5E4E134" w14:textId="77777777" w:rsidR="00925E4C" w:rsidRPr="00925E4C" w:rsidRDefault="00925E4C" w:rsidP="00925E4C">
            <w:pPr>
              <w:rPr>
                <w:kern w:val="2"/>
                <w14:ligatures w14:val="standardContextual"/>
              </w:rPr>
            </w:pPr>
            <w:r w:rsidRPr="00925E4C">
              <w:rPr>
                <w:kern w:val="2"/>
                <w14:ligatures w14:val="standardContextual"/>
              </w:rPr>
              <w:t>27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8A06D1E"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D870105" w14:textId="77777777" w:rsidR="00925E4C" w:rsidRPr="00925E4C" w:rsidRDefault="00925E4C" w:rsidP="00925E4C">
            <w:pPr>
              <w:rPr>
                <w:kern w:val="2"/>
                <w14:ligatures w14:val="standardContextual"/>
              </w:rPr>
            </w:pPr>
            <w:r w:rsidRPr="00925E4C">
              <w:rPr>
                <w:kern w:val="2"/>
                <w14:ligatures w14:val="standardContextual"/>
              </w:rPr>
              <w:t>1</w:t>
            </w:r>
          </w:p>
          <w:p w14:paraId="6F3F16F2" w14:textId="77777777" w:rsidR="00925E4C" w:rsidRPr="00925E4C" w:rsidRDefault="00925E4C" w:rsidP="00925E4C">
            <w:pPr>
              <w:rPr>
                <w:kern w:val="2"/>
                <w14:ligatures w14:val="standardContextual"/>
              </w:rPr>
            </w:pPr>
            <w:r w:rsidRPr="00925E4C">
              <w:rPr>
                <w:kern w:val="2"/>
                <w14:ligatures w14:val="standardContextual"/>
              </w:rPr>
              <w:t xml:space="preserve"> (3,7)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260451D"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84579" w14:textId="77777777" w:rsidR="00925E4C" w:rsidRPr="00925E4C" w:rsidRDefault="00925E4C" w:rsidP="00925E4C">
            <w:pPr>
              <w:rPr>
                <w:kern w:val="2"/>
                <w14:ligatures w14:val="standardContextual"/>
              </w:rPr>
            </w:pPr>
            <w:r w:rsidRPr="00925E4C">
              <w:rPr>
                <w:kern w:val="2"/>
                <w14:ligatures w14:val="standardContextual"/>
              </w:rPr>
              <w:t>8</w:t>
            </w:r>
          </w:p>
          <w:p w14:paraId="499E07ED" w14:textId="77777777" w:rsidR="00925E4C" w:rsidRPr="00925E4C" w:rsidRDefault="00925E4C" w:rsidP="00925E4C">
            <w:pPr>
              <w:rPr>
                <w:kern w:val="2"/>
                <w14:ligatures w14:val="standardContextual"/>
              </w:rPr>
            </w:pPr>
            <w:r w:rsidRPr="00925E4C">
              <w:rPr>
                <w:kern w:val="2"/>
                <w14:ligatures w14:val="standardContextual"/>
              </w:rPr>
              <w:t xml:space="preserve"> (29.6)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EA2E830"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B25227" w14:textId="77777777" w:rsidR="00925E4C" w:rsidRPr="00925E4C" w:rsidRDefault="00925E4C" w:rsidP="00925E4C">
            <w:pPr>
              <w:rPr>
                <w:kern w:val="2"/>
                <w14:ligatures w14:val="standardContextual"/>
              </w:rPr>
            </w:pPr>
            <w:r w:rsidRPr="00925E4C">
              <w:rPr>
                <w:kern w:val="2"/>
                <w14:ligatures w14:val="standardContextual"/>
              </w:rPr>
              <w:t xml:space="preserve">11 </w:t>
            </w:r>
          </w:p>
          <w:p w14:paraId="06067E69" w14:textId="77777777" w:rsidR="00925E4C" w:rsidRPr="00925E4C" w:rsidRDefault="00925E4C" w:rsidP="00925E4C">
            <w:pPr>
              <w:rPr>
                <w:kern w:val="2"/>
                <w14:ligatures w14:val="standardContextual"/>
              </w:rPr>
            </w:pPr>
            <w:r w:rsidRPr="00925E4C">
              <w:rPr>
                <w:kern w:val="2"/>
                <w14:ligatures w14:val="standardContextual"/>
              </w:rPr>
              <w:t>(40,7)</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22C2643"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C4A0F2" w14:textId="77777777" w:rsidR="00925E4C" w:rsidRPr="00925E4C" w:rsidRDefault="00925E4C" w:rsidP="00925E4C">
            <w:pPr>
              <w:rPr>
                <w:kern w:val="2"/>
                <w14:ligatures w14:val="standardContextual"/>
              </w:rPr>
            </w:pPr>
            <w:r w:rsidRPr="00925E4C">
              <w:rPr>
                <w:kern w:val="2"/>
                <w14:ligatures w14:val="standardContextual"/>
              </w:rPr>
              <w:t xml:space="preserve">7 </w:t>
            </w:r>
          </w:p>
          <w:p w14:paraId="3C5F3E21" w14:textId="77777777" w:rsidR="00925E4C" w:rsidRPr="00925E4C" w:rsidRDefault="00925E4C" w:rsidP="00925E4C">
            <w:pPr>
              <w:rPr>
                <w:kern w:val="2"/>
                <w14:ligatures w14:val="standardContextual"/>
              </w:rPr>
            </w:pPr>
            <w:r w:rsidRPr="00925E4C">
              <w:rPr>
                <w:kern w:val="2"/>
                <w14:ligatures w14:val="standardContextual"/>
              </w:rPr>
              <w:t>(25,9)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CDF4624" w14:textId="77777777" w:rsidR="00925E4C" w:rsidRPr="00925E4C" w:rsidRDefault="00925E4C" w:rsidP="00925E4C">
            <w:pPr>
              <w:rPr>
                <w:kern w:val="2"/>
                <w14:ligatures w14:val="standardContextual"/>
              </w:rPr>
            </w:pPr>
            <w:r w:rsidRPr="00925E4C">
              <w:rPr>
                <w:kern w:val="2"/>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C9297DE" w14:textId="77777777" w:rsidR="00925E4C" w:rsidRPr="00925E4C" w:rsidRDefault="00925E4C" w:rsidP="00925E4C">
            <w:pPr>
              <w:rPr>
                <w:kern w:val="2"/>
                <w14:ligatures w14:val="standardContextual"/>
              </w:rPr>
            </w:pPr>
            <w:r w:rsidRPr="00925E4C">
              <w:rPr>
                <w:kern w:val="2"/>
                <w14:ligatures w14:val="standardContextual"/>
              </w:rPr>
              <w:t xml:space="preserve">0 </w:t>
            </w:r>
          </w:p>
          <w:p w14:paraId="6ED8C962" w14:textId="77777777" w:rsidR="00925E4C" w:rsidRPr="00925E4C" w:rsidRDefault="00925E4C" w:rsidP="00925E4C">
            <w:pPr>
              <w:rPr>
                <w:kern w:val="2"/>
                <w14:ligatures w14:val="standardContextual"/>
              </w:rPr>
            </w:pPr>
            <w:r w:rsidRPr="00925E4C">
              <w:rPr>
                <w:kern w:val="2"/>
                <w14:ligatures w14:val="standardContextual"/>
              </w:rPr>
              <w:t>(0,0)</w:t>
            </w:r>
          </w:p>
        </w:tc>
      </w:tr>
      <w:tr w:rsidR="00925E4C" w:rsidRPr="00925E4C" w14:paraId="729D2DDA" w14:textId="77777777" w:rsidTr="00925E4C">
        <w:tc>
          <w:tcPr>
            <w:tcW w:w="0" w:type="auto"/>
            <w:gridSpan w:val="14"/>
            <w:tcBorders>
              <w:top w:val="single" w:sz="4" w:space="0" w:color="auto"/>
              <w:left w:val="single" w:sz="4" w:space="0" w:color="auto"/>
              <w:bottom w:val="single" w:sz="4" w:space="0" w:color="auto"/>
              <w:right w:val="single" w:sz="4" w:space="0" w:color="auto"/>
            </w:tcBorders>
            <w:hideMark/>
          </w:tcPr>
          <w:p w14:paraId="170F2B37" w14:textId="77777777" w:rsidR="00925E4C" w:rsidRPr="00925E4C" w:rsidRDefault="00925E4C" w:rsidP="00925E4C">
            <w:pPr>
              <w:rPr>
                <w:kern w:val="2"/>
                <w14:ligatures w14:val="standardContextual"/>
              </w:rPr>
            </w:pPr>
            <w:proofErr w:type="gramStart"/>
            <w:r w:rsidRPr="00925E4C">
              <w:rPr>
                <w:kern w:val="2"/>
                <w:vertAlign w:val="superscript"/>
                <w14:ligatures w14:val="standardContextual"/>
              </w:rPr>
              <w:t xml:space="preserve">a  </w:t>
            </w:r>
            <w:r w:rsidRPr="00925E4C">
              <w:rPr>
                <w:kern w:val="2"/>
                <w14:ligatures w14:val="standardContextual"/>
              </w:rPr>
              <w:t>Le</w:t>
            </w:r>
            <w:proofErr w:type="gramEnd"/>
            <w:r w:rsidRPr="00925E4C">
              <w:rPr>
                <w:kern w:val="2"/>
                <w14:ligatures w14:val="standardContextual"/>
              </w:rPr>
              <w:t xml:space="preserve"> nombre total de répondants varie selon les énoncés, car certains participants n’ont pas répondu volontairement à certaines questions. </w:t>
            </w:r>
          </w:p>
          <w:p w14:paraId="3BF9A0DE" w14:textId="77777777" w:rsidR="00925E4C" w:rsidRPr="00925E4C" w:rsidRDefault="00925E4C" w:rsidP="00925E4C">
            <w:pPr>
              <w:rPr>
                <w:kern w:val="2"/>
                <w14:ligatures w14:val="standardContextual"/>
              </w:rPr>
            </w:pPr>
            <w:r w:rsidRPr="00925E4C">
              <w:rPr>
                <w:kern w:val="2"/>
                <w:vertAlign w:val="superscript"/>
                <w14:ligatures w14:val="standardContextual"/>
              </w:rPr>
              <w:t xml:space="preserve"> </w:t>
            </w:r>
            <w:proofErr w:type="gramStart"/>
            <w:r w:rsidRPr="00925E4C">
              <w:rPr>
                <w:kern w:val="2"/>
                <w:vertAlign w:val="superscript"/>
                <w14:ligatures w14:val="standardContextual"/>
              </w:rPr>
              <w:t>b</w:t>
            </w:r>
            <w:proofErr w:type="gramEnd"/>
            <w:r w:rsidRPr="00925E4C">
              <w:rPr>
                <w:kern w:val="2"/>
                <w14:ligatures w14:val="standardContextual"/>
              </w:rPr>
              <w:t xml:space="preserve"> Les totaux peuvent ne pas être égaux à 100 % en raison de l’arrondissement des chiffres. </w:t>
            </w:r>
          </w:p>
        </w:tc>
      </w:tr>
    </w:tbl>
    <w:p w14:paraId="12F4EFCC" w14:textId="77777777" w:rsidR="00925E4C" w:rsidRPr="00925E4C" w:rsidRDefault="00925E4C" w:rsidP="00925E4C"/>
    <w:p w14:paraId="59A0124A" w14:textId="77777777" w:rsidR="00925E4C" w:rsidRPr="00925E4C" w:rsidRDefault="00925E4C" w:rsidP="00925E4C"/>
    <w:p w14:paraId="6CEA8F06" w14:textId="77777777" w:rsidR="00925E4C" w:rsidRPr="00925E4C" w:rsidRDefault="00925E4C" w:rsidP="00925E4C"/>
    <w:p w14:paraId="619BAE8C" w14:textId="2E5F3418" w:rsidR="00BA0D73" w:rsidRDefault="00BA0D73" w:rsidP="00B22CA3"/>
    <w:sectPr w:rsidR="00BA0D73" w:rsidSect="002A19E2">
      <w:pgSz w:w="15840" w:h="12240"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CF6A" w14:textId="77777777" w:rsidR="00F41A5C" w:rsidRDefault="00F41A5C" w:rsidP="001B2B2A">
      <w:pPr>
        <w:spacing w:after="0"/>
      </w:pPr>
      <w:r>
        <w:separator/>
      </w:r>
    </w:p>
  </w:endnote>
  <w:endnote w:type="continuationSeparator" w:id="0">
    <w:p w14:paraId="7D306A23" w14:textId="77777777" w:rsidR="00F41A5C" w:rsidRDefault="00F41A5C" w:rsidP="001B2B2A">
      <w:pPr>
        <w:spacing w:after="0"/>
      </w:pPr>
      <w:r>
        <w:continuationSeparator/>
      </w:r>
    </w:p>
  </w:endnote>
  <w:endnote w:type="continuationNotice" w:id="1">
    <w:p w14:paraId="4338E0EA" w14:textId="77777777" w:rsidR="00F41A5C" w:rsidRDefault="00F41A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Corp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Helvetica Neue">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71E" w14:textId="77777777" w:rsidR="005B6C7C" w:rsidRPr="00A762AB" w:rsidRDefault="005B6C7C" w:rsidP="002A32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7411" w14:textId="77777777" w:rsidR="00F41A5C" w:rsidRDefault="00F41A5C" w:rsidP="001B2B2A">
      <w:pPr>
        <w:spacing w:after="0"/>
      </w:pPr>
      <w:r>
        <w:separator/>
      </w:r>
    </w:p>
  </w:footnote>
  <w:footnote w:type="continuationSeparator" w:id="0">
    <w:p w14:paraId="2843EFB2" w14:textId="77777777" w:rsidR="00F41A5C" w:rsidRDefault="00F41A5C" w:rsidP="001B2B2A">
      <w:pPr>
        <w:spacing w:after="0"/>
      </w:pPr>
      <w:r>
        <w:continuationSeparator/>
      </w:r>
    </w:p>
  </w:footnote>
  <w:footnote w:type="continuationNotice" w:id="1">
    <w:p w14:paraId="6BF2DDFD" w14:textId="77777777" w:rsidR="00F41A5C" w:rsidRDefault="00F41A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1705"/>
      <w:docPartObj>
        <w:docPartGallery w:val="Page Numbers (Top of Page)"/>
        <w:docPartUnique/>
      </w:docPartObj>
    </w:sdtPr>
    <w:sdtEndPr>
      <w:rPr>
        <w:noProof/>
      </w:rPr>
    </w:sdtEndPr>
    <w:sdtContent>
      <w:p w14:paraId="5B0DB855" w14:textId="77777777" w:rsidR="005B6C7C" w:rsidRDefault="005B6C7C" w:rsidP="002A32C7">
        <w:pPr>
          <w:pStyle w:val="Header"/>
          <w:jc w:val="right"/>
        </w:pPr>
        <w:r>
          <w:fldChar w:fldCharType="begin"/>
        </w:r>
        <w:r>
          <w:instrText xml:space="preserve"> PAGE   \* MERGEFORMAT </w:instrText>
        </w:r>
        <w:r>
          <w:fldChar w:fldCharType="separate"/>
        </w:r>
        <w:r w:rsidR="00BA2B37">
          <w:rPr>
            <w:noProof/>
          </w:rPr>
          <w:t>31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47213C6"/>
    <w:lvl w:ilvl="0">
      <w:start w:val="1"/>
      <w:numFmt w:val="decimal"/>
      <w:pStyle w:val="ListNumber"/>
      <w:lvlText w:val="%1."/>
      <w:lvlJc w:val="left"/>
      <w:pPr>
        <w:ind w:left="360" w:hanging="360"/>
      </w:pPr>
    </w:lvl>
  </w:abstractNum>
  <w:abstractNum w:abstractNumId="1" w15:restartNumberingAfterBreak="0">
    <w:nsid w:val="09104960"/>
    <w:multiLevelType w:val="hybridMultilevel"/>
    <w:tmpl w:val="9DB2500C"/>
    <w:lvl w:ilvl="0" w:tplc="0C0C0011">
      <w:start w:val="1"/>
      <w:numFmt w:val="decimal"/>
      <w:lvlText w:val="%1)"/>
      <w:lvlJc w:val="left"/>
      <w:pPr>
        <w:ind w:left="72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BF82ABD"/>
    <w:multiLevelType w:val="hybridMultilevel"/>
    <w:tmpl w:val="ACACC2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EF30ADC"/>
    <w:multiLevelType w:val="hybridMultilevel"/>
    <w:tmpl w:val="45F6737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50BE3D95"/>
    <w:multiLevelType w:val="multilevel"/>
    <w:tmpl w:val="52B67B9C"/>
    <w:styleLink w:val="Listeactuell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5D46BF3"/>
    <w:multiLevelType w:val="hybridMultilevel"/>
    <w:tmpl w:val="14D45F8C"/>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695A01A2"/>
    <w:multiLevelType w:val="hybridMultilevel"/>
    <w:tmpl w:val="A36049F8"/>
    <w:lvl w:ilvl="0" w:tplc="C9FAEFAE">
      <w:start w:val="1"/>
      <w:numFmt w:val="bullet"/>
      <w:pStyle w:val="ListParagraph"/>
      <w:lvlText w:val=""/>
      <w:lvlJc w:val="left"/>
      <w:pPr>
        <w:ind w:left="993" w:firstLine="283"/>
      </w:pPr>
      <w:rPr>
        <w:rFonts w:ascii="Symbol" w:hAnsi="Symbol" w:hint="default"/>
      </w:rPr>
    </w:lvl>
    <w:lvl w:ilvl="1" w:tplc="0C0C0003" w:tentative="1">
      <w:start w:val="1"/>
      <w:numFmt w:val="bullet"/>
      <w:lvlText w:val="o"/>
      <w:lvlJc w:val="left"/>
      <w:pPr>
        <w:ind w:left="2149" w:hanging="360"/>
      </w:pPr>
      <w:rPr>
        <w:rFonts w:ascii="Courier New" w:hAnsi="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7" w15:restartNumberingAfterBreak="0">
    <w:nsid w:val="698F5774"/>
    <w:multiLevelType w:val="hybridMultilevel"/>
    <w:tmpl w:val="DAC662E2"/>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A411A8E"/>
    <w:multiLevelType w:val="hybridMultilevel"/>
    <w:tmpl w:val="C1D212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0A70DF7"/>
    <w:multiLevelType w:val="hybridMultilevel"/>
    <w:tmpl w:val="DB3C3A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88568A6"/>
    <w:multiLevelType w:val="hybridMultilevel"/>
    <w:tmpl w:val="83FE161C"/>
    <w:lvl w:ilvl="0" w:tplc="0C0C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6140472">
    <w:abstractNumId w:val="7"/>
  </w:num>
  <w:num w:numId="2" w16cid:durableId="823551653">
    <w:abstractNumId w:val="5"/>
  </w:num>
  <w:num w:numId="3" w16cid:durableId="1302879982">
    <w:abstractNumId w:val="10"/>
  </w:num>
  <w:num w:numId="4" w16cid:durableId="2104689913">
    <w:abstractNumId w:val="9"/>
  </w:num>
  <w:num w:numId="5" w16cid:durableId="1810976373">
    <w:abstractNumId w:val="3"/>
  </w:num>
  <w:num w:numId="6" w16cid:durableId="1211460658">
    <w:abstractNumId w:val="2"/>
  </w:num>
  <w:num w:numId="7" w16cid:durableId="1771777601">
    <w:abstractNumId w:val="6"/>
  </w:num>
  <w:num w:numId="8" w16cid:durableId="1529829976">
    <w:abstractNumId w:val="4"/>
  </w:num>
  <w:num w:numId="9" w16cid:durableId="1004085866">
    <w:abstractNumId w:val="0"/>
  </w:num>
  <w:num w:numId="10" w16cid:durableId="1162701493">
    <w:abstractNumId w:val="8"/>
  </w:num>
  <w:num w:numId="11" w16cid:durableId="89405168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2A"/>
    <w:rsid w:val="00001BD7"/>
    <w:rsid w:val="00003200"/>
    <w:rsid w:val="00003643"/>
    <w:rsid w:val="00006C53"/>
    <w:rsid w:val="000147E1"/>
    <w:rsid w:val="000208EE"/>
    <w:rsid w:val="00023782"/>
    <w:rsid w:val="00026E65"/>
    <w:rsid w:val="0002797E"/>
    <w:rsid w:val="00027A3B"/>
    <w:rsid w:val="0003131D"/>
    <w:rsid w:val="00032296"/>
    <w:rsid w:val="000333E9"/>
    <w:rsid w:val="000408E2"/>
    <w:rsid w:val="00044438"/>
    <w:rsid w:val="0005065B"/>
    <w:rsid w:val="000522A7"/>
    <w:rsid w:val="000525F4"/>
    <w:rsid w:val="00052C43"/>
    <w:rsid w:val="0005351B"/>
    <w:rsid w:val="0005411B"/>
    <w:rsid w:val="000547BC"/>
    <w:rsid w:val="0005615C"/>
    <w:rsid w:val="000578B8"/>
    <w:rsid w:val="00060C41"/>
    <w:rsid w:val="00065282"/>
    <w:rsid w:val="00067C05"/>
    <w:rsid w:val="00070224"/>
    <w:rsid w:val="00070BB7"/>
    <w:rsid w:val="00075C1B"/>
    <w:rsid w:val="0008131B"/>
    <w:rsid w:val="000835D6"/>
    <w:rsid w:val="00087112"/>
    <w:rsid w:val="000918BA"/>
    <w:rsid w:val="00093DBB"/>
    <w:rsid w:val="000A345C"/>
    <w:rsid w:val="000A3704"/>
    <w:rsid w:val="000A40DD"/>
    <w:rsid w:val="000A40F9"/>
    <w:rsid w:val="000A696D"/>
    <w:rsid w:val="000A6C41"/>
    <w:rsid w:val="000A72A7"/>
    <w:rsid w:val="000B1308"/>
    <w:rsid w:val="000B2106"/>
    <w:rsid w:val="000B2909"/>
    <w:rsid w:val="000B299E"/>
    <w:rsid w:val="000B2E05"/>
    <w:rsid w:val="000B2F45"/>
    <w:rsid w:val="000B5758"/>
    <w:rsid w:val="000C1085"/>
    <w:rsid w:val="000C26D5"/>
    <w:rsid w:val="000C3489"/>
    <w:rsid w:val="000C44F7"/>
    <w:rsid w:val="000C4635"/>
    <w:rsid w:val="000C57F9"/>
    <w:rsid w:val="000C7E70"/>
    <w:rsid w:val="000C7F5B"/>
    <w:rsid w:val="000D4CFF"/>
    <w:rsid w:val="000D5E40"/>
    <w:rsid w:val="000D6326"/>
    <w:rsid w:val="000E115E"/>
    <w:rsid w:val="000E18B1"/>
    <w:rsid w:val="000E3BCF"/>
    <w:rsid w:val="000E64A2"/>
    <w:rsid w:val="000F0DF1"/>
    <w:rsid w:val="000F3BAE"/>
    <w:rsid w:val="000F498D"/>
    <w:rsid w:val="000F4FC2"/>
    <w:rsid w:val="000F552E"/>
    <w:rsid w:val="00100820"/>
    <w:rsid w:val="00102CB4"/>
    <w:rsid w:val="00105D7D"/>
    <w:rsid w:val="001068AC"/>
    <w:rsid w:val="001073DC"/>
    <w:rsid w:val="00112773"/>
    <w:rsid w:val="00112CBC"/>
    <w:rsid w:val="00113183"/>
    <w:rsid w:val="00113611"/>
    <w:rsid w:val="001162E1"/>
    <w:rsid w:val="001170D6"/>
    <w:rsid w:val="001215B7"/>
    <w:rsid w:val="001229AB"/>
    <w:rsid w:val="001234AF"/>
    <w:rsid w:val="00126FBF"/>
    <w:rsid w:val="001321D9"/>
    <w:rsid w:val="00133EE0"/>
    <w:rsid w:val="0013536A"/>
    <w:rsid w:val="00135E77"/>
    <w:rsid w:val="00136BB3"/>
    <w:rsid w:val="001370ED"/>
    <w:rsid w:val="001376D5"/>
    <w:rsid w:val="00137CD6"/>
    <w:rsid w:val="00140725"/>
    <w:rsid w:val="001407EE"/>
    <w:rsid w:val="00141543"/>
    <w:rsid w:val="0014174E"/>
    <w:rsid w:val="001439F9"/>
    <w:rsid w:val="00144977"/>
    <w:rsid w:val="00146115"/>
    <w:rsid w:val="00147E7A"/>
    <w:rsid w:val="00151CC2"/>
    <w:rsid w:val="001522D7"/>
    <w:rsid w:val="00153E82"/>
    <w:rsid w:val="001546F6"/>
    <w:rsid w:val="001600DF"/>
    <w:rsid w:val="0016091A"/>
    <w:rsid w:val="001613C7"/>
    <w:rsid w:val="00165BF9"/>
    <w:rsid w:val="00165C9E"/>
    <w:rsid w:val="00167BBD"/>
    <w:rsid w:val="001715AC"/>
    <w:rsid w:val="00173D07"/>
    <w:rsid w:val="001741D9"/>
    <w:rsid w:val="00174C26"/>
    <w:rsid w:val="0017743F"/>
    <w:rsid w:val="001821A0"/>
    <w:rsid w:val="001934A9"/>
    <w:rsid w:val="001938CE"/>
    <w:rsid w:val="001947EB"/>
    <w:rsid w:val="001950A4"/>
    <w:rsid w:val="00196AA0"/>
    <w:rsid w:val="001972F9"/>
    <w:rsid w:val="001A0220"/>
    <w:rsid w:val="001A08F0"/>
    <w:rsid w:val="001A2885"/>
    <w:rsid w:val="001A2C4F"/>
    <w:rsid w:val="001A2E50"/>
    <w:rsid w:val="001A5A2F"/>
    <w:rsid w:val="001A7670"/>
    <w:rsid w:val="001B0B67"/>
    <w:rsid w:val="001B102A"/>
    <w:rsid w:val="001B1736"/>
    <w:rsid w:val="001B284B"/>
    <w:rsid w:val="001B2B2A"/>
    <w:rsid w:val="001B3C19"/>
    <w:rsid w:val="001B6FF7"/>
    <w:rsid w:val="001C0750"/>
    <w:rsid w:val="001C0F0E"/>
    <w:rsid w:val="001C402E"/>
    <w:rsid w:val="001C48CE"/>
    <w:rsid w:val="001C6B05"/>
    <w:rsid w:val="001D09C2"/>
    <w:rsid w:val="001D0B5E"/>
    <w:rsid w:val="001D2494"/>
    <w:rsid w:val="001D3F72"/>
    <w:rsid w:val="001D475A"/>
    <w:rsid w:val="001D5154"/>
    <w:rsid w:val="001D57C4"/>
    <w:rsid w:val="001E0FCC"/>
    <w:rsid w:val="001E11C9"/>
    <w:rsid w:val="001E1443"/>
    <w:rsid w:val="001E23D5"/>
    <w:rsid w:val="001E78EB"/>
    <w:rsid w:val="001F0CEB"/>
    <w:rsid w:val="001F170E"/>
    <w:rsid w:val="001F1E72"/>
    <w:rsid w:val="001F1F35"/>
    <w:rsid w:val="001F42DC"/>
    <w:rsid w:val="001F46F6"/>
    <w:rsid w:val="001F47F8"/>
    <w:rsid w:val="001F4BED"/>
    <w:rsid w:val="001F4E4F"/>
    <w:rsid w:val="00203C8A"/>
    <w:rsid w:val="00204ADD"/>
    <w:rsid w:val="002057C4"/>
    <w:rsid w:val="00206B9B"/>
    <w:rsid w:val="00210B1E"/>
    <w:rsid w:val="002115EB"/>
    <w:rsid w:val="002174AC"/>
    <w:rsid w:val="002230BE"/>
    <w:rsid w:val="0022384B"/>
    <w:rsid w:val="002269B4"/>
    <w:rsid w:val="00227D89"/>
    <w:rsid w:val="00230C12"/>
    <w:rsid w:val="00232945"/>
    <w:rsid w:val="00233597"/>
    <w:rsid w:val="00234763"/>
    <w:rsid w:val="00236C73"/>
    <w:rsid w:val="002374FE"/>
    <w:rsid w:val="002376E9"/>
    <w:rsid w:val="002411A9"/>
    <w:rsid w:val="00242AF8"/>
    <w:rsid w:val="00243E25"/>
    <w:rsid w:val="00243E36"/>
    <w:rsid w:val="002454C2"/>
    <w:rsid w:val="00247E7C"/>
    <w:rsid w:val="00252DE4"/>
    <w:rsid w:val="002538AE"/>
    <w:rsid w:val="00253F61"/>
    <w:rsid w:val="002543E3"/>
    <w:rsid w:val="0025519C"/>
    <w:rsid w:val="002570E3"/>
    <w:rsid w:val="00260CF0"/>
    <w:rsid w:val="002626B2"/>
    <w:rsid w:val="00266690"/>
    <w:rsid w:val="00267727"/>
    <w:rsid w:val="002706BB"/>
    <w:rsid w:val="00270964"/>
    <w:rsid w:val="00273735"/>
    <w:rsid w:val="00274FFE"/>
    <w:rsid w:val="00276CD8"/>
    <w:rsid w:val="002841A8"/>
    <w:rsid w:val="002877C9"/>
    <w:rsid w:val="002929F7"/>
    <w:rsid w:val="00292A41"/>
    <w:rsid w:val="002930E3"/>
    <w:rsid w:val="00294471"/>
    <w:rsid w:val="002979F2"/>
    <w:rsid w:val="00297E7B"/>
    <w:rsid w:val="002A19E2"/>
    <w:rsid w:val="002A1F04"/>
    <w:rsid w:val="002A32C7"/>
    <w:rsid w:val="002A49A5"/>
    <w:rsid w:val="002A67F5"/>
    <w:rsid w:val="002A68DD"/>
    <w:rsid w:val="002A6A56"/>
    <w:rsid w:val="002B0B8F"/>
    <w:rsid w:val="002B1B88"/>
    <w:rsid w:val="002B285C"/>
    <w:rsid w:val="002C1539"/>
    <w:rsid w:val="002C23F6"/>
    <w:rsid w:val="002C2AF8"/>
    <w:rsid w:val="002C43B6"/>
    <w:rsid w:val="002E189D"/>
    <w:rsid w:val="002E1DB0"/>
    <w:rsid w:val="002E22B1"/>
    <w:rsid w:val="002E2D80"/>
    <w:rsid w:val="002E6BD1"/>
    <w:rsid w:val="002E73DB"/>
    <w:rsid w:val="002F1350"/>
    <w:rsid w:val="00300F75"/>
    <w:rsid w:val="003027F1"/>
    <w:rsid w:val="00304FC8"/>
    <w:rsid w:val="00307E49"/>
    <w:rsid w:val="00310455"/>
    <w:rsid w:val="00311821"/>
    <w:rsid w:val="00315492"/>
    <w:rsid w:val="00316151"/>
    <w:rsid w:val="003206B5"/>
    <w:rsid w:val="00320C95"/>
    <w:rsid w:val="00321752"/>
    <w:rsid w:val="003236BD"/>
    <w:rsid w:val="00323FB9"/>
    <w:rsid w:val="00325D07"/>
    <w:rsid w:val="00330A0A"/>
    <w:rsid w:val="00332002"/>
    <w:rsid w:val="00336212"/>
    <w:rsid w:val="00336F97"/>
    <w:rsid w:val="0034134C"/>
    <w:rsid w:val="00344581"/>
    <w:rsid w:val="00344A94"/>
    <w:rsid w:val="00345754"/>
    <w:rsid w:val="00346F80"/>
    <w:rsid w:val="00346FD7"/>
    <w:rsid w:val="00354388"/>
    <w:rsid w:val="00354FC6"/>
    <w:rsid w:val="0035698B"/>
    <w:rsid w:val="003603F0"/>
    <w:rsid w:val="003617CC"/>
    <w:rsid w:val="003629A2"/>
    <w:rsid w:val="00363242"/>
    <w:rsid w:val="00364324"/>
    <w:rsid w:val="003650F0"/>
    <w:rsid w:val="00367BA8"/>
    <w:rsid w:val="00367F1D"/>
    <w:rsid w:val="00370091"/>
    <w:rsid w:val="00375DA8"/>
    <w:rsid w:val="0037677D"/>
    <w:rsid w:val="0037732E"/>
    <w:rsid w:val="00377916"/>
    <w:rsid w:val="003807A6"/>
    <w:rsid w:val="003A3905"/>
    <w:rsid w:val="003A5647"/>
    <w:rsid w:val="003B3F6D"/>
    <w:rsid w:val="003B4688"/>
    <w:rsid w:val="003B5F8A"/>
    <w:rsid w:val="003B6F2D"/>
    <w:rsid w:val="003C0A77"/>
    <w:rsid w:val="003C336E"/>
    <w:rsid w:val="003D0BD5"/>
    <w:rsid w:val="003D0EFA"/>
    <w:rsid w:val="003D2988"/>
    <w:rsid w:val="003D2FB0"/>
    <w:rsid w:val="003D3B41"/>
    <w:rsid w:val="003D3FB6"/>
    <w:rsid w:val="003D4D7B"/>
    <w:rsid w:val="003D507D"/>
    <w:rsid w:val="003D664B"/>
    <w:rsid w:val="003E164C"/>
    <w:rsid w:val="003E2335"/>
    <w:rsid w:val="003E3BF3"/>
    <w:rsid w:val="003F0D10"/>
    <w:rsid w:val="003F1D99"/>
    <w:rsid w:val="003F440F"/>
    <w:rsid w:val="003F5B87"/>
    <w:rsid w:val="003F6508"/>
    <w:rsid w:val="0040082A"/>
    <w:rsid w:val="00405717"/>
    <w:rsid w:val="00407C5C"/>
    <w:rsid w:val="0041068F"/>
    <w:rsid w:val="00412514"/>
    <w:rsid w:val="00413081"/>
    <w:rsid w:val="00417397"/>
    <w:rsid w:val="004257C9"/>
    <w:rsid w:val="0043174A"/>
    <w:rsid w:val="00431C58"/>
    <w:rsid w:val="004326EE"/>
    <w:rsid w:val="004367FF"/>
    <w:rsid w:val="00441976"/>
    <w:rsid w:val="00441B6A"/>
    <w:rsid w:val="0044353C"/>
    <w:rsid w:val="00444442"/>
    <w:rsid w:val="00444A37"/>
    <w:rsid w:val="004462B7"/>
    <w:rsid w:val="00447514"/>
    <w:rsid w:val="004501E7"/>
    <w:rsid w:val="0045320E"/>
    <w:rsid w:val="00453261"/>
    <w:rsid w:val="0045435A"/>
    <w:rsid w:val="00456269"/>
    <w:rsid w:val="004665EF"/>
    <w:rsid w:val="0047360A"/>
    <w:rsid w:val="0047473F"/>
    <w:rsid w:val="0047533A"/>
    <w:rsid w:val="004759C4"/>
    <w:rsid w:val="00475F0A"/>
    <w:rsid w:val="00476C5C"/>
    <w:rsid w:val="00477AAE"/>
    <w:rsid w:val="00481C3A"/>
    <w:rsid w:val="00483F2E"/>
    <w:rsid w:val="00484B8D"/>
    <w:rsid w:val="004929BD"/>
    <w:rsid w:val="00492D68"/>
    <w:rsid w:val="004931D0"/>
    <w:rsid w:val="00493D77"/>
    <w:rsid w:val="00495E3E"/>
    <w:rsid w:val="00496AC2"/>
    <w:rsid w:val="004974AE"/>
    <w:rsid w:val="004A1858"/>
    <w:rsid w:val="004A2141"/>
    <w:rsid w:val="004A3104"/>
    <w:rsid w:val="004A4354"/>
    <w:rsid w:val="004A4FAD"/>
    <w:rsid w:val="004A537D"/>
    <w:rsid w:val="004A65E9"/>
    <w:rsid w:val="004A6634"/>
    <w:rsid w:val="004B0037"/>
    <w:rsid w:val="004B31B4"/>
    <w:rsid w:val="004B3576"/>
    <w:rsid w:val="004B5C1D"/>
    <w:rsid w:val="004C09EC"/>
    <w:rsid w:val="004C1A22"/>
    <w:rsid w:val="004C4B7B"/>
    <w:rsid w:val="004C775C"/>
    <w:rsid w:val="004C7FA2"/>
    <w:rsid w:val="004D25EC"/>
    <w:rsid w:val="004D3C42"/>
    <w:rsid w:val="004E01A3"/>
    <w:rsid w:val="004E0941"/>
    <w:rsid w:val="004E4FB6"/>
    <w:rsid w:val="004E5420"/>
    <w:rsid w:val="004E6FF4"/>
    <w:rsid w:val="004E78ED"/>
    <w:rsid w:val="004E7A47"/>
    <w:rsid w:val="004F1C62"/>
    <w:rsid w:val="004F272D"/>
    <w:rsid w:val="004F4621"/>
    <w:rsid w:val="004F686E"/>
    <w:rsid w:val="005001A5"/>
    <w:rsid w:val="00502624"/>
    <w:rsid w:val="00503F4D"/>
    <w:rsid w:val="005044B9"/>
    <w:rsid w:val="00507232"/>
    <w:rsid w:val="00511050"/>
    <w:rsid w:val="00511BFF"/>
    <w:rsid w:val="005120C0"/>
    <w:rsid w:val="005124CB"/>
    <w:rsid w:val="005125CC"/>
    <w:rsid w:val="00513304"/>
    <w:rsid w:val="00513B45"/>
    <w:rsid w:val="00516C1D"/>
    <w:rsid w:val="00517F16"/>
    <w:rsid w:val="00520F1E"/>
    <w:rsid w:val="00523BAB"/>
    <w:rsid w:val="00526FE1"/>
    <w:rsid w:val="00532518"/>
    <w:rsid w:val="005357D2"/>
    <w:rsid w:val="00535B22"/>
    <w:rsid w:val="00536A0D"/>
    <w:rsid w:val="00536C84"/>
    <w:rsid w:val="005375D4"/>
    <w:rsid w:val="00541C2A"/>
    <w:rsid w:val="00554E24"/>
    <w:rsid w:val="00556326"/>
    <w:rsid w:val="0055782B"/>
    <w:rsid w:val="005619CE"/>
    <w:rsid w:val="00562B7F"/>
    <w:rsid w:val="00562C43"/>
    <w:rsid w:val="00565CA5"/>
    <w:rsid w:val="00570D76"/>
    <w:rsid w:val="00570DB7"/>
    <w:rsid w:val="005725D4"/>
    <w:rsid w:val="00574752"/>
    <w:rsid w:val="0058227A"/>
    <w:rsid w:val="005836E2"/>
    <w:rsid w:val="00583EF9"/>
    <w:rsid w:val="00584A9A"/>
    <w:rsid w:val="00585D6F"/>
    <w:rsid w:val="005862A0"/>
    <w:rsid w:val="00587DAE"/>
    <w:rsid w:val="00590E86"/>
    <w:rsid w:val="00591B23"/>
    <w:rsid w:val="005924C0"/>
    <w:rsid w:val="00595B98"/>
    <w:rsid w:val="00596317"/>
    <w:rsid w:val="00597864"/>
    <w:rsid w:val="005A0F72"/>
    <w:rsid w:val="005A2027"/>
    <w:rsid w:val="005A3D69"/>
    <w:rsid w:val="005B06AD"/>
    <w:rsid w:val="005B6B75"/>
    <w:rsid w:val="005B6C7C"/>
    <w:rsid w:val="005C040A"/>
    <w:rsid w:val="005C0E72"/>
    <w:rsid w:val="005C2D03"/>
    <w:rsid w:val="005C6990"/>
    <w:rsid w:val="005D136C"/>
    <w:rsid w:val="005D1F98"/>
    <w:rsid w:val="005D26B5"/>
    <w:rsid w:val="005D4051"/>
    <w:rsid w:val="005D42FC"/>
    <w:rsid w:val="005D4F84"/>
    <w:rsid w:val="005E1206"/>
    <w:rsid w:val="005E1CAB"/>
    <w:rsid w:val="005E3974"/>
    <w:rsid w:val="005E4B41"/>
    <w:rsid w:val="005E5387"/>
    <w:rsid w:val="005E713B"/>
    <w:rsid w:val="005F12D3"/>
    <w:rsid w:val="005F1B0C"/>
    <w:rsid w:val="005F3262"/>
    <w:rsid w:val="005F5428"/>
    <w:rsid w:val="005F6CFA"/>
    <w:rsid w:val="005F70C8"/>
    <w:rsid w:val="0060545E"/>
    <w:rsid w:val="00605D36"/>
    <w:rsid w:val="00610C65"/>
    <w:rsid w:val="00610F87"/>
    <w:rsid w:val="00612234"/>
    <w:rsid w:val="00612FC1"/>
    <w:rsid w:val="00612FDC"/>
    <w:rsid w:val="00613214"/>
    <w:rsid w:val="00613580"/>
    <w:rsid w:val="00615A2D"/>
    <w:rsid w:val="00616AE3"/>
    <w:rsid w:val="00617594"/>
    <w:rsid w:val="00617AED"/>
    <w:rsid w:val="00623367"/>
    <w:rsid w:val="006242CB"/>
    <w:rsid w:val="00627993"/>
    <w:rsid w:val="00627C31"/>
    <w:rsid w:val="0063017B"/>
    <w:rsid w:val="00630248"/>
    <w:rsid w:val="00633949"/>
    <w:rsid w:val="00633DD5"/>
    <w:rsid w:val="006346C8"/>
    <w:rsid w:val="0063510B"/>
    <w:rsid w:val="0063542C"/>
    <w:rsid w:val="00637678"/>
    <w:rsid w:val="00641ACB"/>
    <w:rsid w:val="00643E32"/>
    <w:rsid w:val="00647BF5"/>
    <w:rsid w:val="00651619"/>
    <w:rsid w:val="0065334B"/>
    <w:rsid w:val="00654311"/>
    <w:rsid w:val="00654B81"/>
    <w:rsid w:val="00660124"/>
    <w:rsid w:val="006608D2"/>
    <w:rsid w:val="00661F6F"/>
    <w:rsid w:val="0066323C"/>
    <w:rsid w:val="00663577"/>
    <w:rsid w:val="00664F65"/>
    <w:rsid w:val="00667108"/>
    <w:rsid w:val="006728C6"/>
    <w:rsid w:val="00672E29"/>
    <w:rsid w:val="00673F21"/>
    <w:rsid w:val="00683839"/>
    <w:rsid w:val="00683F18"/>
    <w:rsid w:val="00685F77"/>
    <w:rsid w:val="00685FD2"/>
    <w:rsid w:val="006926E3"/>
    <w:rsid w:val="00695013"/>
    <w:rsid w:val="006950DF"/>
    <w:rsid w:val="00695EB1"/>
    <w:rsid w:val="0069618E"/>
    <w:rsid w:val="00696D7C"/>
    <w:rsid w:val="006A0718"/>
    <w:rsid w:val="006A07FB"/>
    <w:rsid w:val="006A57CF"/>
    <w:rsid w:val="006A58F3"/>
    <w:rsid w:val="006A73B0"/>
    <w:rsid w:val="006B018F"/>
    <w:rsid w:val="006B055E"/>
    <w:rsid w:val="006B4FAB"/>
    <w:rsid w:val="006B6101"/>
    <w:rsid w:val="006B615D"/>
    <w:rsid w:val="006C0362"/>
    <w:rsid w:val="006C0B7B"/>
    <w:rsid w:val="006C2B5E"/>
    <w:rsid w:val="006C3D98"/>
    <w:rsid w:val="006C401C"/>
    <w:rsid w:val="006C5621"/>
    <w:rsid w:val="006C56D7"/>
    <w:rsid w:val="006C68EA"/>
    <w:rsid w:val="006C7ABA"/>
    <w:rsid w:val="006D08E8"/>
    <w:rsid w:val="006D124F"/>
    <w:rsid w:val="006D13A2"/>
    <w:rsid w:val="006D71B9"/>
    <w:rsid w:val="006D7889"/>
    <w:rsid w:val="006E0957"/>
    <w:rsid w:val="006E44AA"/>
    <w:rsid w:val="006E5BDF"/>
    <w:rsid w:val="006E6292"/>
    <w:rsid w:val="006E6305"/>
    <w:rsid w:val="006F2ECE"/>
    <w:rsid w:val="006F3AEA"/>
    <w:rsid w:val="006F784C"/>
    <w:rsid w:val="006F7F16"/>
    <w:rsid w:val="00700375"/>
    <w:rsid w:val="00702806"/>
    <w:rsid w:val="00703BFD"/>
    <w:rsid w:val="00703D74"/>
    <w:rsid w:val="00711030"/>
    <w:rsid w:val="007118CC"/>
    <w:rsid w:val="00713AAF"/>
    <w:rsid w:val="00714774"/>
    <w:rsid w:val="007151B8"/>
    <w:rsid w:val="007201B7"/>
    <w:rsid w:val="00720493"/>
    <w:rsid w:val="0072133F"/>
    <w:rsid w:val="00721FB6"/>
    <w:rsid w:val="007238E7"/>
    <w:rsid w:val="007274C4"/>
    <w:rsid w:val="00727DA7"/>
    <w:rsid w:val="00734216"/>
    <w:rsid w:val="0073553E"/>
    <w:rsid w:val="00737CE9"/>
    <w:rsid w:val="00741993"/>
    <w:rsid w:val="00741A41"/>
    <w:rsid w:val="00741DC7"/>
    <w:rsid w:val="00746BAE"/>
    <w:rsid w:val="00750A12"/>
    <w:rsid w:val="0075106E"/>
    <w:rsid w:val="00751DFC"/>
    <w:rsid w:val="0075217F"/>
    <w:rsid w:val="007530D4"/>
    <w:rsid w:val="0075505F"/>
    <w:rsid w:val="00755854"/>
    <w:rsid w:val="00762380"/>
    <w:rsid w:val="00763A44"/>
    <w:rsid w:val="0076519D"/>
    <w:rsid w:val="00765B82"/>
    <w:rsid w:val="00765D46"/>
    <w:rsid w:val="00771754"/>
    <w:rsid w:val="0077402F"/>
    <w:rsid w:val="00774AF7"/>
    <w:rsid w:val="0077501E"/>
    <w:rsid w:val="00775111"/>
    <w:rsid w:val="00775565"/>
    <w:rsid w:val="00780D18"/>
    <w:rsid w:val="00786795"/>
    <w:rsid w:val="00791EEA"/>
    <w:rsid w:val="00794BCF"/>
    <w:rsid w:val="007955A2"/>
    <w:rsid w:val="007964E2"/>
    <w:rsid w:val="007A0AC2"/>
    <w:rsid w:val="007A4B7C"/>
    <w:rsid w:val="007A6CA1"/>
    <w:rsid w:val="007B0714"/>
    <w:rsid w:val="007B490D"/>
    <w:rsid w:val="007B4F82"/>
    <w:rsid w:val="007B5821"/>
    <w:rsid w:val="007B672C"/>
    <w:rsid w:val="007B7222"/>
    <w:rsid w:val="007C5C51"/>
    <w:rsid w:val="007D3059"/>
    <w:rsid w:val="007D4D8F"/>
    <w:rsid w:val="007D5F0E"/>
    <w:rsid w:val="007D6004"/>
    <w:rsid w:val="007D707C"/>
    <w:rsid w:val="007D7CD1"/>
    <w:rsid w:val="007E0CB3"/>
    <w:rsid w:val="007E1937"/>
    <w:rsid w:val="007E2D60"/>
    <w:rsid w:val="007E40DD"/>
    <w:rsid w:val="007E4ED0"/>
    <w:rsid w:val="007E6FDE"/>
    <w:rsid w:val="007E7C21"/>
    <w:rsid w:val="007F0F5C"/>
    <w:rsid w:val="007F1F33"/>
    <w:rsid w:val="007F2188"/>
    <w:rsid w:val="00800B94"/>
    <w:rsid w:val="008023D4"/>
    <w:rsid w:val="00803565"/>
    <w:rsid w:val="00803A54"/>
    <w:rsid w:val="0080654E"/>
    <w:rsid w:val="00810E5C"/>
    <w:rsid w:val="00812EB9"/>
    <w:rsid w:val="00815CA4"/>
    <w:rsid w:val="0081755B"/>
    <w:rsid w:val="00820401"/>
    <w:rsid w:val="008209FC"/>
    <w:rsid w:val="00822111"/>
    <w:rsid w:val="00822B08"/>
    <w:rsid w:val="008250C2"/>
    <w:rsid w:val="00825D28"/>
    <w:rsid w:val="008270CA"/>
    <w:rsid w:val="00831634"/>
    <w:rsid w:val="00834358"/>
    <w:rsid w:val="008347E1"/>
    <w:rsid w:val="00834BD8"/>
    <w:rsid w:val="008400CE"/>
    <w:rsid w:val="00840C2D"/>
    <w:rsid w:val="00841D38"/>
    <w:rsid w:val="00843E1C"/>
    <w:rsid w:val="00845EA7"/>
    <w:rsid w:val="00845FE0"/>
    <w:rsid w:val="008465DC"/>
    <w:rsid w:val="0085304E"/>
    <w:rsid w:val="00853579"/>
    <w:rsid w:val="0085488B"/>
    <w:rsid w:val="008642B7"/>
    <w:rsid w:val="0086462E"/>
    <w:rsid w:val="0086605A"/>
    <w:rsid w:val="00866516"/>
    <w:rsid w:val="00866E06"/>
    <w:rsid w:val="00872C41"/>
    <w:rsid w:val="00874DC9"/>
    <w:rsid w:val="0087534C"/>
    <w:rsid w:val="00876EDD"/>
    <w:rsid w:val="00877B28"/>
    <w:rsid w:val="00884175"/>
    <w:rsid w:val="00887540"/>
    <w:rsid w:val="00887743"/>
    <w:rsid w:val="00893CA8"/>
    <w:rsid w:val="008943DF"/>
    <w:rsid w:val="00895ECA"/>
    <w:rsid w:val="00896654"/>
    <w:rsid w:val="0089798A"/>
    <w:rsid w:val="00897A3C"/>
    <w:rsid w:val="008A0F28"/>
    <w:rsid w:val="008A19B2"/>
    <w:rsid w:val="008A2C9A"/>
    <w:rsid w:val="008A3F42"/>
    <w:rsid w:val="008B3F39"/>
    <w:rsid w:val="008B4866"/>
    <w:rsid w:val="008B4A3A"/>
    <w:rsid w:val="008B75FD"/>
    <w:rsid w:val="008B7AA7"/>
    <w:rsid w:val="008B7F8F"/>
    <w:rsid w:val="008C0BA4"/>
    <w:rsid w:val="008C0DAA"/>
    <w:rsid w:val="008C690B"/>
    <w:rsid w:val="008C6BE1"/>
    <w:rsid w:val="008D1545"/>
    <w:rsid w:val="008D1EDA"/>
    <w:rsid w:val="008D3699"/>
    <w:rsid w:val="008D7DC3"/>
    <w:rsid w:val="008D7F4A"/>
    <w:rsid w:val="008E14B7"/>
    <w:rsid w:val="008E3BFC"/>
    <w:rsid w:val="008E4D83"/>
    <w:rsid w:val="008E5C4A"/>
    <w:rsid w:val="008E79D4"/>
    <w:rsid w:val="008F04B9"/>
    <w:rsid w:val="008F04BE"/>
    <w:rsid w:val="008F2176"/>
    <w:rsid w:val="009002B1"/>
    <w:rsid w:val="00900C77"/>
    <w:rsid w:val="00901452"/>
    <w:rsid w:val="00903390"/>
    <w:rsid w:val="00904906"/>
    <w:rsid w:val="00905147"/>
    <w:rsid w:val="00907C4A"/>
    <w:rsid w:val="009133FC"/>
    <w:rsid w:val="009154CF"/>
    <w:rsid w:val="00916F2C"/>
    <w:rsid w:val="00916FB9"/>
    <w:rsid w:val="009201C3"/>
    <w:rsid w:val="00925E4C"/>
    <w:rsid w:val="00926BD8"/>
    <w:rsid w:val="0093035B"/>
    <w:rsid w:val="00931386"/>
    <w:rsid w:val="00931A5F"/>
    <w:rsid w:val="00937BDE"/>
    <w:rsid w:val="00937CC0"/>
    <w:rsid w:val="009421D9"/>
    <w:rsid w:val="0094352C"/>
    <w:rsid w:val="00944D2D"/>
    <w:rsid w:val="0095270C"/>
    <w:rsid w:val="00952A8E"/>
    <w:rsid w:val="0095424C"/>
    <w:rsid w:val="00956F2E"/>
    <w:rsid w:val="0095710E"/>
    <w:rsid w:val="009577F6"/>
    <w:rsid w:val="009622AC"/>
    <w:rsid w:val="00962B3D"/>
    <w:rsid w:val="0096468B"/>
    <w:rsid w:val="0096646D"/>
    <w:rsid w:val="00967944"/>
    <w:rsid w:val="00973886"/>
    <w:rsid w:val="009805F2"/>
    <w:rsid w:val="00981926"/>
    <w:rsid w:val="00982CEC"/>
    <w:rsid w:val="009841DD"/>
    <w:rsid w:val="00984BFD"/>
    <w:rsid w:val="00986A45"/>
    <w:rsid w:val="00987A0A"/>
    <w:rsid w:val="00992098"/>
    <w:rsid w:val="009928D2"/>
    <w:rsid w:val="00995AE6"/>
    <w:rsid w:val="0099689A"/>
    <w:rsid w:val="00996EDD"/>
    <w:rsid w:val="009A1396"/>
    <w:rsid w:val="009A19D0"/>
    <w:rsid w:val="009A3B3B"/>
    <w:rsid w:val="009A5B8E"/>
    <w:rsid w:val="009B1F99"/>
    <w:rsid w:val="009B483B"/>
    <w:rsid w:val="009B4D43"/>
    <w:rsid w:val="009B75CC"/>
    <w:rsid w:val="009C0135"/>
    <w:rsid w:val="009C312E"/>
    <w:rsid w:val="009C4B5F"/>
    <w:rsid w:val="009D1836"/>
    <w:rsid w:val="009D5A24"/>
    <w:rsid w:val="009D6C77"/>
    <w:rsid w:val="009D763A"/>
    <w:rsid w:val="009D792E"/>
    <w:rsid w:val="009E01B5"/>
    <w:rsid w:val="009E0B8B"/>
    <w:rsid w:val="009E2674"/>
    <w:rsid w:val="009E4FB2"/>
    <w:rsid w:val="009E5FCC"/>
    <w:rsid w:val="009E6385"/>
    <w:rsid w:val="009E6449"/>
    <w:rsid w:val="009E6893"/>
    <w:rsid w:val="009F091C"/>
    <w:rsid w:val="009F129E"/>
    <w:rsid w:val="009F53EF"/>
    <w:rsid w:val="009F670B"/>
    <w:rsid w:val="00A00FB9"/>
    <w:rsid w:val="00A02DE2"/>
    <w:rsid w:val="00A0455D"/>
    <w:rsid w:val="00A046CC"/>
    <w:rsid w:val="00A053FB"/>
    <w:rsid w:val="00A05842"/>
    <w:rsid w:val="00A07882"/>
    <w:rsid w:val="00A07BE1"/>
    <w:rsid w:val="00A1021A"/>
    <w:rsid w:val="00A12D56"/>
    <w:rsid w:val="00A12FF3"/>
    <w:rsid w:val="00A1640B"/>
    <w:rsid w:val="00A17339"/>
    <w:rsid w:val="00A1755F"/>
    <w:rsid w:val="00A17F86"/>
    <w:rsid w:val="00A243D7"/>
    <w:rsid w:val="00A25555"/>
    <w:rsid w:val="00A2681C"/>
    <w:rsid w:val="00A278A7"/>
    <w:rsid w:val="00A30895"/>
    <w:rsid w:val="00A31702"/>
    <w:rsid w:val="00A324FE"/>
    <w:rsid w:val="00A33E2E"/>
    <w:rsid w:val="00A3429B"/>
    <w:rsid w:val="00A34520"/>
    <w:rsid w:val="00A36C11"/>
    <w:rsid w:val="00A421B0"/>
    <w:rsid w:val="00A423FD"/>
    <w:rsid w:val="00A43D3A"/>
    <w:rsid w:val="00A45C11"/>
    <w:rsid w:val="00A45C27"/>
    <w:rsid w:val="00A45C82"/>
    <w:rsid w:val="00A47048"/>
    <w:rsid w:val="00A47473"/>
    <w:rsid w:val="00A50BF6"/>
    <w:rsid w:val="00A51880"/>
    <w:rsid w:val="00A533D1"/>
    <w:rsid w:val="00A53758"/>
    <w:rsid w:val="00A55169"/>
    <w:rsid w:val="00A557EC"/>
    <w:rsid w:val="00A61A89"/>
    <w:rsid w:val="00A66A7D"/>
    <w:rsid w:val="00A66FB1"/>
    <w:rsid w:val="00A70F0E"/>
    <w:rsid w:val="00A711B1"/>
    <w:rsid w:val="00A72C6F"/>
    <w:rsid w:val="00A76F4D"/>
    <w:rsid w:val="00A81DBA"/>
    <w:rsid w:val="00A82A01"/>
    <w:rsid w:val="00A836E8"/>
    <w:rsid w:val="00A84E7E"/>
    <w:rsid w:val="00A87489"/>
    <w:rsid w:val="00A87C23"/>
    <w:rsid w:val="00A92994"/>
    <w:rsid w:val="00A93B55"/>
    <w:rsid w:val="00A97E15"/>
    <w:rsid w:val="00AA1DB6"/>
    <w:rsid w:val="00AA3372"/>
    <w:rsid w:val="00AA37C1"/>
    <w:rsid w:val="00AA4E78"/>
    <w:rsid w:val="00AB0098"/>
    <w:rsid w:val="00AB2A27"/>
    <w:rsid w:val="00AB4614"/>
    <w:rsid w:val="00AB720B"/>
    <w:rsid w:val="00AC171B"/>
    <w:rsid w:val="00AC193E"/>
    <w:rsid w:val="00AC4785"/>
    <w:rsid w:val="00AC53E5"/>
    <w:rsid w:val="00AC5FF0"/>
    <w:rsid w:val="00AC71DF"/>
    <w:rsid w:val="00AC7D8F"/>
    <w:rsid w:val="00AD1D07"/>
    <w:rsid w:val="00AD2278"/>
    <w:rsid w:val="00AD5C8B"/>
    <w:rsid w:val="00AD78D3"/>
    <w:rsid w:val="00AD7CDF"/>
    <w:rsid w:val="00AE0204"/>
    <w:rsid w:val="00AE02A9"/>
    <w:rsid w:val="00AE03B5"/>
    <w:rsid w:val="00AE212A"/>
    <w:rsid w:val="00AE63A8"/>
    <w:rsid w:val="00AE7AF8"/>
    <w:rsid w:val="00AF197D"/>
    <w:rsid w:val="00AF2BF3"/>
    <w:rsid w:val="00AF5FDB"/>
    <w:rsid w:val="00B01AAD"/>
    <w:rsid w:val="00B02F54"/>
    <w:rsid w:val="00B0531A"/>
    <w:rsid w:val="00B066CB"/>
    <w:rsid w:val="00B06E3B"/>
    <w:rsid w:val="00B07B8A"/>
    <w:rsid w:val="00B12381"/>
    <w:rsid w:val="00B12F38"/>
    <w:rsid w:val="00B13DAB"/>
    <w:rsid w:val="00B15CF6"/>
    <w:rsid w:val="00B168BC"/>
    <w:rsid w:val="00B17736"/>
    <w:rsid w:val="00B21E5D"/>
    <w:rsid w:val="00B22CA3"/>
    <w:rsid w:val="00B261AE"/>
    <w:rsid w:val="00B2674A"/>
    <w:rsid w:val="00B3027B"/>
    <w:rsid w:val="00B31A7F"/>
    <w:rsid w:val="00B332A8"/>
    <w:rsid w:val="00B33EBE"/>
    <w:rsid w:val="00B36EF5"/>
    <w:rsid w:val="00B40803"/>
    <w:rsid w:val="00B42E9B"/>
    <w:rsid w:val="00B42F22"/>
    <w:rsid w:val="00B44A70"/>
    <w:rsid w:val="00B50045"/>
    <w:rsid w:val="00B55A68"/>
    <w:rsid w:val="00B5747C"/>
    <w:rsid w:val="00B577F2"/>
    <w:rsid w:val="00B57EAF"/>
    <w:rsid w:val="00B60F2D"/>
    <w:rsid w:val="00B72EF2"/>
    <w:rsid w:val="00B74905"/>
    <w:rsid w:val="00B7494B"/>
    <w:rsid w:val="00B81224"/>
    <w:rsid w:val="00B843B4"/>
    <w:rsid w:val="00B85B7A"/>
    <w:rsid w:val="00B87056"/>
    <w:rsid w:val="00B9245B"/>
    <w:rsid w:val="00B935B4"/>
    <w:rsid w:val="00B93CAD"/>
    <w:rsid w:val="00B96158"/>
    <w:rsid w:val="00B96AD8"/>
    <w:rsid w:val="00BA0D73"/>
    <w:rsid w:val="00BA2B37"/>
    <w:rsid w:val="00BA422A"/>
    <w:rsid w:val="00BA44AD"/>
    <w:rsid w:val="00BA5A5E"/>
    <w:rsid w:val="00BB13D6"/>
    <w:rsid w:val="00BB2854"/>
    <w:rsid w:val="00BB6026"/>
    <w:rsid w:val="00BC1434"/>
    <w:rsid w:val="00BC3CEF"/>
    <w:rsid w:val="00BC7CC0"/>
    <w:rsid w:val="00BD2CD6"/>
    <w:rsid w:val="00BE531E"/>
    <w:rsid w:val="00BF091E"/>
    <w:rsid w:val="00BF0A6F"/>
    <w:rsid w:val="00BF16E7"/>
    <w:rsid w:val="00BF42B3"/>
    <w:rsid w:val="00BF4E2F"/>
    <w:rsid w:val="00BF5D35"/>
    <w:rsid w:val="00BF6C0F"/>
    <w:rsid w:val="00BF72B6"/>
    <w:rsid w:val="00BF7AF4"/>
    <w:rsid w:val="00BF7CDD"/>
    <w:rsid w:val="00C01579"/>
    <w:rsid w:val="00C02442"/>
    <w:rsid w:val="00C030BE"/>
    <w:rsid w:val="00C050F0"/>
    <w:rsid w:val="00C07EC0"/>
    <w:rsid w:val="00C10999"/>
    <w:rsid w:val="00C117D3"/>
    <w:rsid w:val="00C13221"/>
    <w:rsid w:val="00C134E6"/>
    <w:rsid w:val="00C13D2C"/>
    <w:rsid w:val="00C23952"/>
    <w:rsid w:val="00C25491"/>
    <w:rsid w:val="00C31A85"/>
    <w:rsid w:val="00C35543"/>
    <w:rsid w:val="00C40283"/>
    <w:rsid w:val="00C40726"/>
    <w:rsid w:val="00C42FE0"/>
    <w:rsid w:val="00C4477A"/>
    <w:rsid w:val="00C47B8B"/>
    <w:rsid w:val="00C506D3"/>
    <w:rsid w:val="00C50A71"/>
    <w:rsid w:val="00C51A2D"/>
    <w:rsid w:val="00C52F7D"/>
    <w:rsid w:val="00C52FB7"/>
    <w:rsid w:val="00C54F52"/>
    <w:rsid w:val="00C567E2"/>
    <w:rsid w:val="00C56A42"/>
    <w:rsid w:val="00C60223"/>
    <w:rsid w:val="00C603CD"/>
    <w:rsid w:val="00C61ADE"/>
    <w:rsid w:val="00C64914"/>
    <w:rsid w:val="00C64ADB"/>
    <w:rsid w:val="00C655D4"/>
    <w:rsid w:val="00C66B69"/>
    <w:rsid w:val="00C7543C"/>
    <w:rsid w:val="00C76BE5"/>
    <w:rsid w:val="00C772A6"/>
    <w:rsid w:val="00C77D4C"/>
    <w:rsid w:val="00C77F4B"/>
    <w:rsid w:val="00C80197"/>
    <w:rsid w:val="00C87BC6"/>
    <w:rsid w:val="00C90713"/>
    <w:rsid w:val="00C93D0A"/>
    <w:rsid w:val="00C9589B"/>
    <w:rsid w:val="00C96CBD"/>
    <w:rsid w:val="00CA1E8C"/>
    <w:rsid w:val="00CA6917"/>
    <w:rsid w:val="00CA6D47"/>
    <w:rsid w:val="00CB12D7"/>
    <w:rsid w:val="00CB159F"/>
    <w:rsid w:val="00CB1EB3"/>
    <w:rsid w:val="00CB1F3E"/>
    <w:rsid w:val="00CB385E"/>
    <w:rsid w:val="00CB4880"/>
    <w:rsid w:val="00CB50A2"/>
    <w:rsid w:val="00CB6BFE"/>
    <w:rsid w:val="00CB73D0"/>
    <w:rsid w:val="00CB7859"/>
    <w:rsid w:val="00CC0A04"/>
    <w:rsid w:val="00CC0F77"/>
    <w:rsid w:val="00CC25B4"/>
    <w:rsid w:val="00CC468C"/>
    <w:rsid w:val="00CC673E"/>
    <w:rsid w:val="00CD27FC"/>
    <w:rsid w:val="00CD39CD"/>
    <w:rsid w:val="00CD3C01"/>
    <w:rsid w:val="00CE1D3E"/>
    <w:rsid w:val="00CE568C"/>
    <w:rsid w:val="00CF072A"/>
    <w:rsid w:val="00CF0795"/>
    <w:rsid w:val="00CF194F"/>
    <w:rsid w:val="00CF2617"/>
    <w:rsid w:val="00CF2883"/>
    <w:rsid w:val="00CF39D8"/>
    <w:rsid w:val="00CF55F5"/>
    <w:rsid w:val="00CF5BF5"/>
    <w:rsid w:val="00CF7113"/>
    <w:rsid w:val="00D02321"/>
    <w:rsid w:val="00D074AC"/>
    <w:rsid w:val="00D10D2B"/>
    <w:rsid w:val="00D16806"/>
    <w:rsid w:val="00D16926"/>
    <w:rsid w:val="00D212BF"/>
    <w:rsid w:val="00D23484"/>
    <w:rsid w:val="00D24586"/>
    <w:rsid w:val="00D30E6B"/>
    <w:rsid w:val="00D311BB"/>
    <w:rsid w:val="00D31456"/>
    <w:rsid w:val="00D31CB3"/>
    <w:rsid w:val="00D32E65"/>
    <w:rsid w:val="00D341C3"/>
    <w:rsid w:val="00D35DC1"/>
    <w:rsid w:val="00D36577"/>
    <w:rsid w:val="00D365F8"/>
    <w:rsid w:val="00D36B98"/>
    <w:rsid w:val="00D42A49"/>
    <w:rsid w:val="00D4336F"/>
    <w:rsid w:val="00D43B40"/>
    <w:rsid w:val="00D44365"/>
    <w:rsid w:val="00D46239"/>
    <w:rsid w:val="00D47357"/>
    <w:rsid w:val="00D521D2"/>
    <w:rsid w:val="00D52A37"/>
    <w:rsid w:val="00D53F72"/>
    <w:rsid w:val="00D55962"/>
    <w:rsid w:val="00D55CE9"/>
    <w:rsid w:val="00D631D4"/>
    <w:rsid w:val="00D6323A"/>
    <w:rsid w:val="00D641EC"/>
    <w:rsid w:val="00D64702"/>
    <w:rsid w:val="00D657CE"/>
    <w:rsid w:val="00D70F2D"/>
    <w:rsid w:val="00D71CEB"/>
    <w:rsid w:val="00D726AF"/>
    <w:rsid w:val="00D740A7"/>
    <w:rsid w:val="00D776C4"/>
    <w:rsid w:val="00D82E80"/>
    <w:rsid w:val="00D84B92"/>
    <w:rsid w:val="00D852BB"/>
    <w:rsid w:val="00D855E9"/>
    <w:rsid w:val="00D86393"/>
    <w:rsid w:val="00D87C23"/>
    <w:rsid w:val="00D90C32"/>
    <w:rsid w:val="00D91193"/>
    <w:rsid w:val="00D914CB"/>
    <w:rsid w:val="00D93211"/>
    <w:rsid w:val="00D95953"/>
    <w:rsid w:val="00DA1C85"/>
    <w:rsid w:val="00DA2D33"/>
    <w:rsid w:val="00DA2E41"/>
    <w:rsid w:val="00DA3933"/>
    <w:rsid w:val="00DA4F79"/>
    <w:rsid w:val="00DA5329"/>
    <w:rsid w:val="00DA728D"/>
    <w:rsid w:val="00DB04D5"/>
    <w:rsid w:val="00DB1B2A"/>
    <w:rsid w:val="00DB3F28"/>
    <w:rsid w:val="00DB499D"/>
    <w:rsid w:val="00DC151B"/>
    <w:rsid w:val="00DC1800"/>
    <w:rsid w:val="00DD14C1"/>
    <w:rsid w:val="00DD3332"/>
    <w:rsid w:val="00DE2130"/>
    <w:rsid w:val="00DE2D73"/>
    <w:rsid w:val="00DE4321"/>
    <w:rsid w:val="00DE4985"/>
    <w:rsid w:val="00DE50BD"/>
    <w:rsid w:val="00DE5FF1"/>
    <w:rsid w:val="00DF02FC"/>
    <w:rsid w:val="00DF16DA"/>
    <w:rsid w:val="00DF29BA"/>
    <w:rsid w:val="00DF6DD9"/>
    <w:rsid w:val="00E00683"/>
    <w:rsid w:val="00E017FA"/>
    <w:rsid w:val="00E05244"/>
    <w:rsid w:val="00E10CD8"/>
    <w:rsid w:val="00E137D4"/>
    <w:rsid w:val="00E14BFD"/>
    <w:rsid w:val="00E20298"/>
    <w:rsid w:val="00E23A2E"/>
    <w:rsid w:val="00E25F08"/>
    <w:rsid w:val="00E31014"/>
    <w:rsid w:val="00E31911"/>
    <w:rsid w:val="00E31B98"/>
    <w:rsid w:val="00E351DA"/>
    <w:rsid w:val="00E3674E"/>
    <w:rsid w:val="00E3737B"/>
    <w:rsid w:val="00E4286A"/>
    <w:rsid w:val="00E4685C"/>
    <w:rsid w:val="00E46D9D"/>
    <w:rsid w:val="00E47B8D"/>
    <w:rsid w:val="00E5040A"/>
    <w:rsid w:val="00E53908"/>
    <w:rsid w:val="00E56B83"/>
    <w:rsid w:val="00E60E4D"/>
    <w:rsid w:val="00E62CEC"/>
    <w:rsid w:val="00E64180"/>
    <w:rsid w:val="00E64DC6"/>
    <w:rsid w:val="00E703DF"/>
    <w:rsid w:val="00E70B78"/>
    <w:rsid w:val="00E7105D"/>
    <w:rsid w:val="00E724B7"/>
    <w:rsid w:val="00E75597"/>
    <w:rsid w:val="00E755F7"/>
    <w:rsid w:val="00E76144"/>
    <w:rsid w:val="00E763D0"/>
    <w:rsid w:val="00E76CD0"/>
    <w:rsid w:val="00E76E81"/>
    <w:rsid w:val="00E76F53"/>
    <w:rsid w:val="00E80134"/>
    <w:rsid w:val="00E81FD9"/>
    <w:rsid w:val="00E82010"/>
    <w:rsid w:val="00E8417E"/>
    <w:rsid w:val="00E87D32"/>
    <w:rsid w:val="00E91878"/>
    <w:rsid w:val="00E92578"/>
    <w:rsid w:val="00E9386E"/>
    <w:rsid w:val="00E97D54"/>
    <w:rsid w:val="00EA0119"/>
    <w:rsid w:val="00EA0F63"/>
    <w:rsid w:val="00EA11B2"/>
    <w:rsid w:val="00EA7D47"/>
    <w:rsid w:val="00EB25E7"/>
    <w:rsid w:val="00EB344B"/>
    <w:rsid w:val="00EB3D1B"/>
    <w:rsid w:val="00EB6B90"/>
    <w:rsid w:val="00EB6E03"/>
    <w:rsid w:val="00EC0058"/>
    <w:rsid w:val="00EC0A48"/>
    <w:rsid w:val="00EC3957"/>
    <w:rsid w:val="00EC3A7F"/>
    <w:rsid w:val="00EC4E38"/>
    <w:rsid w:val="00EC687F"/>
    <w:rsid w:val="00ED2513"/>
    <w:rsid w:val="00ED3BB7"/>
    <w:rsid w:val="00ED4C81"/>
    <w:rsid w:val="00EE2200"/>
    <w:rsid w:val="00EE3448"/>
    <w:rsid w:val="00EE4C3F"/>
    <w:rsid w:val="00EE5C69"/>
    <w:rsid w:val="00EF0791"/>
    <w:rsid w:val="00EF1674"/>
    <w:rsid w:val="00EF2E7A"/>
    <w:rsid w:val="00EF2F11"/>
    <w:rsid w:val="00EF339D"/>
    <w:rsid w:val="00EF3FAA"/>
    <w:rsid w:val="00EF4F4E"/>
    <w:rsid w:val="00EF4FF4"/>
    <w:rsid w:val="00EF505D"/>
    <w:rsid w:val="00EF55A8"/>
    <w:rsid w:val="00EF6DEA"/>
    <w:rsid w:val="00EF726F"/>
    <w:rsid w:val="00F007B2"/>
    <w:rsid w:val="00F018B5"/>
    <w:rsid w:val="00F031F5"/>
    <w:rsid w:val="00F13007"/>
    <w:rsid w:val="00F134A6"/>
    <w:rsid w:val="00F15BDE"/>
    <w:rsid w:val="00F25AEA"/>
    <w:rsid w:val="00F3155F"/>
    <w:rsid w:val="00F4094F"/>
    <w:rsid w:val="00F41A5C"/>
    <w:rsid w:val="00F43483"/>
    <w:rsid w:val="00F4528A"/>
    <w:rsid w:val="00F45642"/>
    <w:rsid w:val="00F46286"/>
    <w:rsid w:val="00F46872"/>
    <w:rsid w:val="00F54E80"/>
    <w:rsid w:val="00F56BC6"/>
    <w:rsid w:val="00F56BCD"/>
    <w:rsid w:val="00F63AC9"/>
    <w:rsid w:val="00F63BF4"/>
    <w:rsid w:val="00F65FCB"/>
    <w:rsid w:val="00F6683C"/>
    <w:rsid w:val="00F6707B"/>
    <w:rsid w:val="00F7075F"/>
    <w:rsid w:val="00F71EA0"/>
    <w:rsid w:val="00F7587E"/>
    <w:rsid w:val="00F76F64"/>
    <w:rsid w:val="00F81C46"/>
    <w:rsid w:val="00F83339"/>
    <w:rsid w:val="00F92E66"/>
    <w:rsid w:val="00F9633B"/>
    <w:rsid w:val="00F96536"/>
    <w:rsid w:val="00F97467"/>
    <w:rsid w:val="00FA293B"/>
    <w:rsid w:val="00FA59D6"/>
    <w:rsid w:val="00FB140E"/>
    <w:rsid w:val="00FB1840"/>
    <w:rsid w:val="00FB227B"/>
    <w:rsid w:val="00FB579E"/>
    <w:rsid w:val="00FB7977"/>
    <w:rsid w:val="00FC097D"/>
    <w:rsid w:val="00FC4FC4"/>
    <w:rsid w:val="00FC5B6E"/>
    <w:rsid w:val="00FC72D0"/>
    <w:rsid w:val="00FD4499"/>
    <w:rsid w:val="00FE00AD"/>
    <w:rsid w:val="00FE0557"/>
    <w:rsid w:val="00FE2084"/>
    <w:rsid w:val="00FE428C"/>
    <w:rsid w:val="00FE6C51"/>
    <w:rsid w:val="00FE7001"/>
    <w:rsid w:val="00FF2E89"/>
    <w:rsid w:val="00FF60AC"/>
    <w:rsid w:val="00FF6CE8"/>
    <w:rsid w:val="00FF6F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07CC"/>
  <w15:chartTrackingRefBased/>
  <w15:docId w15:val="{39492E89-D6B1-3843-AB28-68DE2DCE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98A"/>
    <w:pPr>
      <w:spacing w:after="160"/>
      <w:jc w:val="both"/>
    </w:pPr>
    <w:rPr>
      <w:rFonts w:ascii="Times New Roman" w:hAnsi="Times New Roman"/>
      <w:szCs w:val="22"/>
    </w:rPr>
  </w:style>
  <w:style w:type="paragraph" w:styleId="Heading1">
    <w:name w:val="heading 1"/>
    <w:aliases w:val="TITRE CHAPITRE"/>
    <w:basedOn w:val="Normal"/>
    <w:next w:val="Normal"/>
    <w:link w:val="Heading1Char"/>
    <w:uiPriority w:val="9"/>
    <w:qFormat/>
    <w:rsid w:val="00B81224"/>
    <w:pPr>
      <w:keepNext/>
      <w:keepLines/>
      <w:spacing w:before="240" w:after="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B81224"/>
    <w:pPr>
      <w:keepNext/>
      <w:keepLines/>
      <w:spacing w:before="40" w:after="0" w:line="48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1B2B2A"/>
    <w:pPr>
      <w:keepNext/>
      <w:keepLines/>
      <w:spacing w:before="40" w:after="0"/>
      <w:outlineLvl w:val="2"/>
    </w:pPr>
    <w:rPr>
      <w:rFonts w:eastAsia="Times New Roman" w:cs="Times New Roman"/>
      <w:b/>
      <w:i/>
      <w:szCs w:val="24"/>
    </w:rPr>
  </w:style>
  <w:style w:type="paragraph" w:styleId="Heading4">
    <w:name w:val="heading 4"/>
    <w:basedOn w:val="Normal"/>
    <w:next w:val="Normal"/>
    <w:link w:val="Heading4Char"/>
    <w:uiPriority w:val="9"/>
    <w:semiHidden/>
    <w:unhideWhenUsed/>
    <w:qFormat/>
    <w:rsid w:val="001B2B2A"/>
    <w:pPr>
      <w:keepNext/>
      <w:keepLines/>
      <w:spacing w:before="40" w:after="0"/>
      <w:outlineLvl w:val="3"/>
    </w:pPr>
    <w:rPr>
      <w:rFonts w:eastAsia="Times New Roman" w:cs="Times New Roman"/>
      <w:b/>
      <w:bCs/>
      <w:iCs/>
      <w:szCs w:val="24"/>
      <w:lang w:eastAsia="fr-CA"/>
    </w:rPr>
  </w:style>
  <w:style w:type="paragraph" w:styleId="Heading5">
    <w:name w:val="heading 5"/>
    <w:basedOn w:val="Normal"/>
    <w:next w:val="Normal"/>
    <w:link w:val="Heading5Char"/>
    <w:uiPriority w:val="9"/>
    <w:semiHidden/>
    <w:unhideWhenUsed/>
    <w:qFormat/>
    <w:rsid w:val="001B2B2A"/>
    <w:pPr>
      <w:keepNext/>
      <w:keepLines/>
      <w:spacing w:before="40" w:after="0"/>
      <w:outlineLvl w:val="4"/>
    </w:pPr>
    <w:rPr>
      <w:rFonts w:eastAsia="Calibri" w:cs="Times New Roman"/>
      <w:b/>
      <w:bCs/>
      <w:i/>
      <w:iCs/>
      <w:szCs w:val="24"/>
    </w:rPr>
  </w:style>
  <w:style w:type="paragraph" w:styleId="Heading6">
    <w:name w:val="heading 6"/>
    <w:basedOn w:val="Normal"/>
    <w:next w:val="Normal"/>
    <w:link w:val="Heading6Char"/>
    <w:uiPriority w:val="9"/>
    <w:semiHidden/>
    <w:unhideWhenUsed/>
    <w:qFormat/>
    <w:rsid w:val="001B2B2A"/>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aliases w:val="Titre FIGURES"/>
    <w:basedOn w:val="Heading6"/>
    <w:next w:val="Normal"/>
    <w:link w:val="Heading7Char"/>
    <w:uiPriority w:val="9"/>
    <w:unhideWhenUsed/>
    <w:qFormat/>
    <w:rsid w:val="001B2B2A"/>
    <w:pPr>
      <w:keepNext w:val="0"/>
      <w:keepLines w:val="0"/>
      <w:autoSpaceDE w:val="0"/>
      <w:autoSpaceDN w:val="0"/>
      <w:spacing w:before="0" w:line="480" w:lineRule="auto"/>
      <w:jc w:val="left"/>
      <w:outlineLvl w:val="6"/>
    </w:pPr>
    <w:rPr>
      <w:rFonts w:ascii="Times New Roman" w:hAnsi="Times New Roman"/>
      <w:b/>
      <w:color w:val="auto"/>
      <w:kern w:val="0"/>
      <w:lang w:val="en-US"/>
      <w14:ligatures w14:val="none"/>
    </w:rPr>
  </w:style>
  <w:style w:type="paragraph" w:styleId="Heading8">
    <w:name w:val="heading 8"/>
    <w:basedOn w:val="Normal"/>
    <w:next w:val="Normal"/>
    <w:link w:val="Heading8Char"/>
    <w:uiPriority w:val="9"/>
    <w:semiHidden/>
    <w:unhideWhenUsed/>
    <w:qFormat/>
    <w:rsid w:val="001B2B2A"/>
    <w:pPr>
      <w:keepNext/>
      <w:keepLines/>
      <w:spacing w:before="40" w:after="0"/>
      <w:outlineLvl w:val="7"/>
    </w:pPr>
    <w:rPr>
      <w:rFonts w:asciiTheme="minorHAnsi" w:eastAsia="Times New Roman" w:hAnsiTheme="minorHAnsi" w:cs="Times New Roman"/>
      <w:i/>
      <w:iCs/>
      <w:color w:val="272727"/>
      <w:szCs w:val="24"/>
    </w:rPr>
  </w:style>
  <w:style w:type="paragraph" w:styleId="Heading9">
    <w:name w:val="heading 9"/>
    <w:basedOn w:val="Normal"/>
    <w:next w:val="Normal"/>
    <w:link w:val="Heading9Char"/>
    <w:uiPriority w:val="9"/>
    <w:semiHidden/>
    <w:unhideWhenUsed/>
    <w:qFormat/>
    <w:rsid w:val="001B2B2A"/>
    <w:pPr>
      <w:keepNext/>
      <w:keepLines/>
      <w:spacing w:before="40" w:after="0"/>
      <w:outlineLvl w:val="8"/>
    </w:pPr>
    <w:rPr>
      <w:rFonts w:asciiTheme="minorHAnsi" w:eastAsia="Times New Roman" w:hAnsiTheme="minorHAnsi" w:cs="Times New Roman"/>
      <w:color w:val="272727"/>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RE CHAPITRE Char"/>
    <w:basedOn w:val="DefaultParagraphFont"/>
    <w:link w:val="Heading1"/>
    <w:uiPriority w:val="9"/>
    <w:rsid w:val="00B81224"/>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B81224"/>
    <w:rPr>
      <w:rFonts w:ascii="Times New Roman" w:eastAsiaTheme="majorEastAsia" w:hAnsi="Times New Roman" w:cstheme="majorBidi"/>
      <w:b/>
      <w:color w:val="000000" w:themeColor="text1"/>
      <w:szCs w:val="26"/>
    </w:rPr>
  </w:style>
  <w:style w:type="paragraph" w:customStyle="1" w:styleId="Titre31">
    <w:name w:val="Titre 31"/>
    <w:basedOn w:val="Normal"/>
    <w:next w:val="Normal"/>
    <w:uiPriority w:val="9"/>
    <w:unhideWhenUsed/>
    <w:qFormat/>
    <w:rsid w:val="001B2B2A"/>
    <w:pPr>
      <w:keepNext/>
      <w:keepLines/>
      <w:autoSpaceDE w:val="0"/>
      <w:autoSpaceDN w:val="0"/>
      <w:spacing w:after="0" w:line="480" w:lineRule="auto"/>
      <w:outlineLvl w:val="2"/>
    </w:pPr>
    <w:rPr>
      <w:rFonts w:eastAsia="Times New Roman" w:cs="Times New Roman"/>
      <w:b/>
      <w:i/>
      <w:kern w:val="0"/>
      <w:szCs w:val="24"/>
      <w14:ligatures w14:val="none"/>
    </w:rPr>
  </w:style>
  <w:style w:type="paragraph" w:customStyle="1" w:styleId="Titre41">
    <w:name w:val="Titre 41"/>
    <w:basedOn w:val="Normal"/>
    <w:next w:val="Normal"/>
    <w:autoRedefine/>
    <w:uiPriority w:val="9"/>
    <w:unhideWhenUsed/>
    <w:qFormat/>
    <w:rsid w:val="001B2B2A"/>
    <w:pPr>
      <w:keepNext/>
      <w:keepLines/>
      <w:tabs>
        <w:tab w:val="left" w:pos="1276"/>
      </w:tabs>
      <w:autoSpaceDE w:val="0"/>
      <w:autoSpaceDN w:val="0"/>
      <w:spacing w:after="0" w:line="480" w:lineRule="auto"/>
      <w:ind w:left="709"/>
      <w:outlineLvl w:val="3"/>
    </w:pPr>
    <w:rPr>
      <w:rFonts w:eastAsia="Times New Roman" w:cs="Times New Roman"/>
      <w:b/>
      <w:bCs/>
      <w:iCs/>
      <w:kern w:val="0"/>
      <w:lang w:eastAsia="fr-CA"/>
      <w14:ligatures w14:val="none"/>
    </w:rPr>
  </w:style>
  <w:style w:type="paragraph" w:customStyle="1" w:styleId="Titre51">
    <w:name w:val="Titre 51"/>
    <w:basedOn w:val="Normal"/>
    <w:next w:val="Normal"/>
    <w:uiPriority w:val="9"/>
    <w:unhideWhenUsed/>
    <w:qFormat/>
    <w:rsid w:val="001B2B2A"/>
    <w:pPr>
      <w:keepNext/>
      <w:keepLines/>
      <w:autoSpaceDE w:val="0"/>
      <w:autoSpaceDN w:val="0"/>
      <w:spacing w:after="0" w:line="480" w:lineRule="auto"/>
      <w:ind w:firstLine="709"/>
      <w:outlineLvl w:val="4"/>
    </w:pPr>
    <w:rPr>
      <w:rFonts w:eastAsia="Calibri" w:cs="Times New Roman"/>
      <w:b/>
      <w:bCs/>
      <w:i/>
      <w:iCs/>
      <w:kern w:val="0"/>
      <w14:ligatures w14:val="none"/>
    </w:rPr>
  </w:style>
  <w:style w:type="paragraph" w:customStyle="1" w:styleId="TitreTABLEAUX1">
    <w:name w:val="Titre TABLEAUX1"/>
    <w:basedOn w:val="BodyText"/>
    <w:next w:val="Normal"/>
    <w:link w:val="Titre6Car"/>
    <w:uiPriority w:val="9"/>
    <w:unhideWhenUsed/>
    <w:qFormat/>
    <w:rsid w:val="001B2B2A"/>
    <w:pPr>
      <w:keepNext/>
      <w:keepLines/>
      <w:jc w:val="left"/>
      <w:outlineLvl w:val="5"/>
    </w:pPr>
    <w:rPr>
      <w:rFonts w:eastAsia="Times New Roman" w:cs="Times New Roman"/>
      <w:b/>
      <w:kern w:val="2"/>
      <w:szCs w:val="24"/>
      <w:lang w:val="fr-CA"/>
      <w14:ligatures w14:val="standardContextual"/>
    </w:rPr>
  </w:style>
  <w:style w:type="character" w:customStyle="1" w:styleId="Heading7Char">
    <w:name w:val="Heading 7 Char"/>
    <w:aliases w:val="Titre FIGURES Char"/>
    <w:basedOn w:val="DefaultParagraphFont"/>
    <w:link w:val="Heading7"/>
    <w:uiPriority w:val="9"/>
    <w:rsid w:val="001B2B2A"/>
    <w:rPr>
      <w:rFonts w:ascii="Times New Roman" w:eastAsiaTheme="majorEastAsia" w:hAnsi="Times New Roman" w:cstheme="majorBidi"/>
      <w:b/>
      <w:kern w:val="0"/>
      <w:szCs w:val="22"/>
      <w:lang w:val="en-US"/>
      <w14:ligatures w14:val="none"/>
    </w:rPr>
  </w:style>
  <w:style w:type="paragraph" w:customStyle="1" w:styleId="Titre81">
    <w:name w:val="Titre 81"/>
    <w:basedOn w:val="Normal"/>
    <w:next w:val="Normal"/>
    <w:uiPriority w:val="9"/>
    <w:semiHidden/>
    <w:unhideWhenUsed/>
    <w:qFormat/>
    <w:rsid w:val="001B2B2A"/>
    <w:pPr>
      <w:keepNext/>
      <w:keepLines/>
      <w:spacing w:after="0"/>
      <w:jc w:val="left"/>
      <w:outlineLvl w:val="7"/>
    </w:pPr>
    <w:rPr>
      <w:rFonts w:ascii="Calibri" w:eastAsia="Times New Roman" w:hAnsi="Calibri" w:cs="Times New Roman"/>
      <w:i/>
      <w:iCs/>
      <w:color w:val="272727"/>
      <w:kern w:val="0"/>
      <w:szCs w:val="24"/>
      <w14:ligatures w14:val="none"/>
    </w:rPr>
  </w:style>
  <w:style w:type="paragraph" w:customStyle="1" w:styleId="Titre91">
    <w:name w:val="Titre 91"/>
    <w:basedOn w:val="Normal"/>
    <w:next w:val="Normal"/>
    <w:uiPriority w:val="9"/>
    <w:semiHidden/>
    <w:unhideWhenUsed/>
    <w:qFormat/>
    <w:rsid w:val="001B2B2A"/>
    <w:pPr>
      <w:keepNext/>
      <w:keepLines/>
      <w:spacing w:after="0"/>
      <w:jc w:val="left"/>
      <w:outlineLvl w:val="8"/>
    </w:pPr>
    <w:rPr>
      <w:rFonts w:ascii="Calibri" w:eastAsia="Times New Roman" w:hAnsi="Calibri" w:cs="Times New Roman"/>
      <w:color w:val="272727"/>
      <w:kern w:val="0"/>
      <w:szCs w:val="24"/>
      <w14:ligatures w14:val="none"/>
    </w:rPr>
  </w:style>
  <w:style w:type="numbering" w:customStyle="1" w:styleId="Aucuneliste1">
    <w:name w:val="Aucune liste1"/>
    <w:next w:val="NoList"/>
    <w:uiPriority w:val="99"/>
    <w:semiHidden/>
    <w:unhideWhenUsed/>
    <w:rsid w:val="001B2B2A"/>
  </w:style>
  <w:style w:type="table" w:customStyle="1" w:styleId="TableNormal1">
    <w:name w:val="Table Normal1"/>
    <w:uiPriority w:val="2"/>
    <w:semiHidden/>
    <w:unhideWhenUsed/>
    <w:qFormat/>
    <w:rsid w:val="001B2B2A"/>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OC1">
    <w:name w:val="toc 1"/>
    <w:basedOn w:val="Normal"/>
    <w:uiPriority w:val="39"/>
    <w:qFormat/>
    <w:rsid w:val="001B2B2A"/>
    <w:pPr>
      <w:keepLines/>
      <w:tabs>
        <w:tab w:val="right" w:leader="dot" w:pos="9404"/>
      </w:tabs>
      <w:autoSpaceDE w:val="0"/>
      <w:autoSpaceDN w:val="0"/>
      <w:spacing w:before="120" w:after="0"/>
      <w:ind w:right="902"/>
      <w:contextualSpacing/>
      <w:jc w:val="left"/>
    </w:pPr>
    <w:rPr>
      <w:rFonts w:eastAsia="Arial MT" w:cs="Calibri (Corps)"/>
      <w:b/>
      <w:bCs/>
      <w:noProof/>
      <w:kern w:val="0"/>
      <w:szCs w:val="20"/>
      <w14:ligatures w14:val="none"/>
    </w:rPr>
  </w:style>
  <w:style w:type="paragraph" w:styleId="TOC2">
    <w:name w:val="toc 2"/>
    <w:basedOn w:val="Normal"/>
    <w:uiPriority w:val="39"/>
    <w:qFormat/>
    <w:rsid w:val="001B2B2A"/>
    <w:pPr>
      <w:tabs>
        <w:tab w:val="right" w:leader="dot" w:pos="9404"/>
      </w:tabs>
      <w:autoSpaceDE w:val="0"/>
      <w:autoSpaceDN w:val="0"/>
      <w:spacing w:after="0"/>
      <w:ind w:left="284" w:right="615"/>
      <w:jc w:val="left"/>
    </w:pPr>
    <w:rPr>
      <w:rFonts w:eastAsia="Arial MT" w:cs="Calibri (Corps)"/>
      <w:noProof/>
      <w:kern w:val="0"/>
      <w:sz w:val="22"/>
      <w:szCs w:val="20"/>
      <w14:ligatures w14:val="none"/>
    </w:rPr>
  </w:style>
  <w:style w:type="paragraph" w:styleId="TOC3">
    <w:name w:val="toc 3"/>
    <w:basedOn w:val="Normal"/>
    <w:uiPriority w:val="39"/>
    <w:qFormat/>
    <w:rsid w:val="001B2B2A"/>
    <w:pPr>
      <w:tabs>
        <w:tab w:val="left" w:pos="851"/>
        <w:tab w:val="right" w:leader="dot" w:pos="9404"/>
      </w:tabs>
      <w:autoSpaceDE w:val="0"/>
      <w:autoSpaceDN w:val="0"/>
      <w:spacing w:after="0"/>
      <w:ind w:left="567" w:right="615"/>
      <w:jc w:val="left"/>
    </w:pPr>
    <w:rPr>
      <w:rFonts w:eastAsia="Arial MT" w:cs="Calibri (Corps)"/>
      <w:i/>
      <w:iCs/>
      <w:noProof/>
      <w:kern w:val="0"/>
      <w:sz w:val="22"/>
      <w:szCs w:val="20"/>
      <w14:ligatures w14:val="none"/>
    </w:rPr>
  </w:style>
  <w:style w:type="paragraph" w:customStyle="1" w:styleId="TM41">
    <w:name w:val="TM 41"/>
    <w:basedOn w:val="Normal"/>
    <w:next w:val="TOC4"/>
    <w:uiPriority w:val="39"/>
    <w:qFormat/>
    <w:rsid w:val="001B2B2A"/>
    <w:pPr>
      <w:autoSpaceDE w:val="0"/>
      <w:autoSpaceDN w:val="0"/>
      <w:spacing w:after="0" w:line="480" w:lineRule="auto"/>
      <w:ind w:left="720" w:firstLine="709"/>
      <w:jc w:val="left"/>
    </w:pPr>
    <w:rPr>
      <w:rFonts w:ascii="Calibri" w:eastAsia="Arial MT" w:hAnsi="Calibri" w:cs="Calibri"/>
      <w:kern w:val="0"/>
      <w:sz w:val="18"/>
      <w:szCs w:val="18"/>
      <w14:ligatures w14:val="none"/>
    </w:rPr>
  </w:style>
  <w:style w:type="paragraph" w:customStyle="1" w:styleId="TM51">
    <w:name w:val="TM 51"/>
    <w:basedOn w:val="Normal"/>
    <w:next w:val="TOC5"/>
    <w:uiPriority w:val="39"/>
    <w:qFormat/>
    <w:rsid w:val="001B2B2A"/>
    <w:pPr>
      <w:autoSpaceDE w:val="0"/>
      <w:autoSpaceDN w:val="0"/>
      <w:spacing w:after="0" w:line="480" w:lineRule="auto"/>
      <w:ind w:left="960" w:firstLine="709"/>
      <w:jc w:val="left"/>
    </w:pPr>
    <w:rPr>
      <w:rFonts w:ascii="Calibri" w:eastAsia="Arial MT" w:hAnsi="Calibri" w:cs="Calibri"/>
      <w:kern w:val="0"/>
      <w:sz w:val="18"/>
      <w:szCs w:val="18"/>
      <w14:ligatures w14:val="none"/>
    </w:rPr>
  </w:style>
  <w:style w:type="paragraph" w:styleId="BodyText">
    <w:name w:val="Body Text"/>
    <w:basedOn w:val="Normal"/>
    <w:link w:val="BodyTextChar"/>
    <w:uiPriority w:val="99"/>
    <w:qFormat/>
    <w:rsid w:val="001B2B2A"/>
    <w:pPr>
      <w:autoSpaceDE w:val="0"/>
      <w:autoSpaceDN w:val="0"/>
      <w:spacing w:after="0" w:line="480" w:lineRule="auto"/>
    </w:pPr>
    <w:rPr>
      <w:rFonts w:eastAsia="Arial MT" w:cs="Arial MT"/>
      <w:kern w:val="0"/>
      <w:lang w:val="en-US"/>
      <w14:ligatures w14:val="none"/>
    </w:rPr>
  </w:style>
  <w:style w:type="character" w:customStyle="1" w:styleId="BodyTextChar">
    <w:name w:val="Body Text Char"/>
    <w:basedOn w:val="DefaultParagraphFont"/>
    <w:link w:val="BodyText"/>
    <w:uiPriority w:val="99"/>
    <w:rsid w:val="001B2B2A"/>
    <w:rPr>
      <w:rFonts w:ascii="Times New Roman" w:eastAsia="Arial MT" w:hAnsi="Times New Roman" w:cs="Arial MT"/>
      <w:kern w:val="0"/>
      <w:szCs w:val="22"/>
      <w:lang w:val="en-US"/>
      <w14:ligatures w14:val="none"/>
    </w:rPr>
  </w:style>
  <w:style w:type="paragraph" w:styleId="ListParagraph">
    <w:name w:val="List Paragraph"/>
    <w:basedOn w:val="Normal"/>
    <w:link w:val="ListParagraphChar"/>
    <w:uiPriority w:val="34"/>
    <w:qFormat/>
    <w:rsid w:val="001B2B2A"/>
    <w:pPr>
      <w:numPr>
        <w:numId w:val="7"/>
      </w:numPr>
      <w:autoSpaceDE w:val="0"/>
      <w:autoSpaceDN w:val="0"/>
      <w:spacing w:after="0" w:line="480" w:lineRule="auto"/>
    </w:pPr>
    <w:rPr>
      <w:rFonts w:eastAsia="Times New Roman" w:cs="Times New Roman"/>
      <w:kern w:val="0"/>
      <w:lang w:val="en-US"/>
      <w14:ligatures w14:val="none"/>
    </w:rPr>
  </w:style>
  <w:style w:type="paragraph" w:customStyle="1" w:styleId="TableParagraph">
    <w:name w:val="Table Paragraph"/>
    <w:basedOn w:val="Normal"/>
    <w:uiPriority w:val="1"/>
    <w:qFormat/>
    <w:rsid w:val="001B2B2A"/>
    <w:pPr>
      <w:autoSpaceDE w:val="0"/>
      <w:autoSpaceDN w:val="0"/>
      <w:spacing w:before="68" w:after="0" w:line="231" w:lineRule="exact"/>
      <w:ind w:firstLine="709"/>
      <w:jc w:val="right"/>
    </w:pPr>
    <w:rPr>
      <w:rFonts w:ascii="Arial" w:eastAsia="Arial" w:hAnsi="Arial" w:cs="Arial"/>
      <w:kern w:val="0"/>
      <w:lang w:val="en-US"/>
      <w14:ligatures w14:val="none"/>
    </w:rPr>
  </w:style>
  <w:style w:type="paragraph" w:customStyle="1" w:styleId="En-ttedetabledesmatires1">
    <w:name w:val="En-tête de table des matières1"/>
    <w:basedOn w:val="Heading1"/>
    <w:next w:val="Normal"/>
    <w:uiPriority w:val="39"/>
    <w:unhideWhenUsed/>
    <w:qFormat/>
    <w:rsid w:val="001B2B2A"/>
    <w:pPr>
      <w:spacing w:after="480" w:line="259" w:lineRule="auto"/>
      <w:jc w:val="left"/>
      <w:outlineLvl w:val="9"/>
    </w:pPr>
    <w:rPr>
      <w:rFonts w:ascii="Cambria" w:hAnsi="Cambria"/>
      <w:bCs/>
      <w:i/>
      <w:iCs/>
      <w:color w:val="365F91"/>
      <w:kern w:val="0"/>
      <w:sz w:val="32"/>
      <w:lang w:eastAsia="fr-CA"/>
      <w14:ligatures w14:val="none"/>
    </w:rPr>
  </w:style>
  <w:style w:type="paragraph" w:customStyle="1" w:styleId="TM61">
    <w:name w:val="TM 61"/>
    <w:basedOn w:val="Normal"/>
    <w:next w:val="Normal"/>
    <w:autoRedefine/>
    <w:uiPriority w:val="39"/>
    <w:unhideWhenUsed/>
    <w:rsid w:val="001B2B2A"/>
    <w:pPr>
      <w:autoSpaceDE w:val="0"/>
      <w:autoSpaceDN w:val="0"/>
      <w:spacing w:after="0" w:line="480" w:lineRule="auto"/>
      <w:ind w:left="1200" w:firstLine="709"/>
      <w:jc w:val="left"/>
    </w:pPr>
    <w:rPr>
      <w:rFonts w:ascii="Calibri" w:eastAsia="Arial MT" w:hAnsi="Calibri" w:cs="Calibri"/>
      <w:kern w:val="0"/>
      <w:sz w:val="18"/>
      <w:szCs w:val="18"/>
      <w14:ligatures w14:val="none"/>
    </w:rPr>
  </w:style>
  <w:style w:type="paragraph" w:customStyle="1" w:styleId="TM71">
    <w:name w:val="TM 71"/>
    <w:basedOn w:val="Normal"/>
    <w:next w:val="Normal"/>
    <w:autoRedefine/>
    <w:uiPriority w:val="39"/>
    <w:unhideWhenUsed/>
    <w:rsid w:val="001B2B2A"/>
    <w:pPr>
      <w:autoSpaceDE w:val="0"/>
      <w:autoSpaceDN w:val="0"/>
      <w:spacing w:after="0" w:line="480" w:lineRule="auto"/>
      <w:ind w:left="1440" w:firstLine="709"/>
      <w:jc w:val="left"/>
    </w:pPr>
    <w:rPr>
      <w:rFonts w:ascii="Calibri" w:eastAsia="Arial MT" w:hAnsi="Calibri" w:cs="Calibri"/>
      <w:kern w:val="0"/>
      <w:sz w:val="18"/>
      <w:szCs w:val="18"/>
      <w14:ligatures w14:val="none"/>
    </w:rPr>
  </w:style>
  <w:style w:type="paragraph" w:customStyle="1" w:styleId="TM81">
    <w:name w:val="TM 81"/>
    <w:basedOn w:val="Normal"/>
    <w:next w:val="Normal"/>
    <w:autoRedefine/>
    <w:uiPriority w:val="39"/>
    <w:unhideWhenUsed/>
    <w:rsid w:val="001B2B2A"/>
    <w:pPr>
      <w:autoSpaceDE w:val="0"/>
      <w:autoSpaceDN w:val="0"/>
      <w:spacing w:after="0" w:line="480" w:lineRule="auto"/>
      <w:ind w:left="1680" w:firstLine="709"/>
      <w:jc w:val="left"/>
    </w:pPr>
    <w:rPr>
      <w:rFonts w:ascii="Calibri" w:eastAsia="Arial MT" w:hAnsi="Calibri" w:cs="Calibri"/>
      <w:kern w:val="0"/>
      <w:sz w:val="18"/>
      <w:szCs w:val="18"/>
      <w14:ligatures w14:val="none"/>
    </w:rPr>
  </w:style>
  <w:style w:type="paragraph" w:customStyle="1" w:styleId="TM91">
    <w:name w:val="TM 91"/>
    <w:basedOn w:val="Normal"/>
    <w:next w:val="Normal"/>
    <w:autoRedefine/>
    <w:uiPriority w:val="39"/>
    <w:unhideWhenUsed/>
    <w:rsid w:val="001B2B2A"/>
    <w:pPr>
      <w:autoSpaceDE w:val="0"/>
      <w:autoSpaceDN w:val="0"/>
      <w:spacing w:after="0" w:line="480" w:lineRule="auto"/>
      <w:ind w:left="1920" w:firstLine="709"/>
      <w:jc w:val="left"/>
    </w:pPr>
    <w:rPr>
      <w:rFonts w:ascii="Calibri" w:eastAsia="Arial MT" w:hAnsi="Calibri" w:cs="Calibri"/>
      <w:kern w:val="0"/>
      <w:sz w:val="18"/>
      <w:szCs w:val="18"/>
      <w14:ligatures w14:val="none"/>
    </w:rPr>
  </w:style>
  <w:style w:type="character" w:customStyle="1" w:styleId="Hyperlien1">
    <w:name w:val="Hyperlien1"/>
    <w:basedOn w:val="DefaultParagraphFont"/>
    <w:uiPriority w:val="99"/>
    <w:unhideWhenUsed/>
    <w:rsid w:val="001B2B2A"/>
    <w:rPr>
      <w:color w:val="0000FF"/>
      <w:u w:val="single"/>
    </w:rPr>
  </w:style>
  <w:style w:type="character" w:customStyle="1" w:styleId="Mentionnonrsolue1">
    <w:name w:val="Mention non résolue1"/>
    <w:basedOn w:val="DefaultParagraphFont"/>
    <w:uiPriority w:val="99"/>
    <w:semiHidden/>
    <w:unhideWhenUsed/>
    <w:rsid w:val="001B2B2A"/>
    <w:rPr>
      <w:color w:val="605E5C"/>
      <w:shd w:val="clear" w:color="auto" w:fill="E1DFDD"/>
    </w:rPr>
  </w:style>
  <w:style w:type="paragraph" w:styleId="CommentText">
    <w:name w:val="annotation text"/>
    <w:basedOn w:val="Normal"/>
    <w:link w:val="CommentTextChar"/>
    <w:uiPriority w:val="99"/>
    <w:unhideWhenUsed/>
    <w:rsid w:val="001B2B2A"/>
    <w:pPr>
      <w:autoSpaceDE w:val="0"/>
      <w:autoSpaceDN w:val="0"/>
      <w:spacing w:after="0" w:line="480" w:lineRule="auto"/>
      <w:ind w:firstLine="709"/>
    </w:pPr>
    <w:rPr>
      <w:rFonts w:eastAsia="Arial MT" w:cs="Arial MT"/>
      <w:kern w:val="0"/>
      <w:sz w:val="20"/>
      <w:szCs w:val="20"/>
      <w14:ligatures w14:val="none"/>
    </w:rPr>
  </w:style>
  <w:style w:type="character" w:customStyle="1" w:styleId="CommentTextChar">
    <w:name w:val="Comment Text Char"/>
    <w:basedOn w:val="DefaultParagraphFont"/>
    <w:link w:val="CommentText"/>
    <w:uiPriority w:val="99"/>
    <w:rsid w:val="001B2B2A"/>
    <w:rPr>
      <w:rFonts w:ascii="Times New Roman" w:eastAsia="Arial MT" w:hAnsi="Times New Roman" w:cs="Arial MT"/>
      <w:kern w:val="0"/>
      <w:sz w:val="20"/>
      <w:szCs w:val="20"/>
      <w14:ligatures w14:val="none"/>
    </w:rPr>
  </w:style>
  <w:style w:type="character" w:styleId="CommentReference">
    <w:name w:val="annotation reference"/>
    <w:basedOn w:val="DefaultParagraphFont"/>
    <w:uiPriority w:val="99"/>
    <w:semiHidden/>
    <w:unhideWhenUsed/>
    <w:rsid w:val="001B2B2A"/>
    <w:rPr>
      <w:sz w:val="16"/>
      <w:szCs w:val="16"/>
    </w:rPr>
  </w:style>
  <w:style w:type="paragraph" w:styleId="CommentSubject">
    <w:name w:val="annotation subject"/>
    <w:basedOn w:val="CommentText"/>
    <w:next w:val="CommentText"/>
    <w:link w:val="CommentSubjectChar"/>
    <w:uiPriority w:val="99"/>
    <w:semiHidden/>
    <w:unhideWhenUsed/>
    <w:rsid w:val="001B2B2A"/>
    <w:rPr>
      <w:b/>
      <w:bCs/>
    </w:rPr>
  </w:style>
  <w:style w:type="character" w:customStyle="1" w:styleId="CommentSubjectChar">
    <w:name w:val="Comment Subject Char"/>
    <w:basedOn w:val="CommentTextChar"/>
    <w:link w:val="CommentSubject"/>
    <w:uiPriority w:val="99"/>
    <w:semiHidden/>
    <w:rsid w:val="001B2B2A"/>
    <w:rPr>
      <w:rFonts w:ascii="Times New Roman" w:eastAsia="Arial MT" w:hAnsi="Times New Roman" w:cs="Arial MT"/>
      <w:b/>
      <w:bCs/>
      <w:kern w:val="0"/>
      <w:sz w:val="20"/>
      <w:szCs w:val="20"/>
      <w14:ligatures w14:val="none"/>
    </w:rPr>
  </w:style>
  <w:style w:type="character" w:customStyle="1" w:styleId="Heading3Char">
    <w:name w:val="Heading 3 Char"/>
    <w:basedOn w:val="DefaultParagraphFont"/>
    <w:link w:val="Heading3"/>
    <w:uiPriority w:val="9"/>
    <w:rsid w:val="001B2B2A"/>
    <w:rPr>
      <w:rFonts w:ascii="Times New Roman" w:eastAsia="Times New Roman" w:hAnsi="Times New Roman" w:cs="Times New Roman"/>
      <w:b/>
      <w:i/>
      <w:sz w:val="24"/>
      <w:szCs w:val="24"/>
      <w:lang w:val="fr-CA"/>
    </w:rPr>
  </w:style>
  <w:style w:type="paragraph" w:styleId="Header">
    <w:name w:val="header"/>
    <w:basedOn w:val="Normal"/>
    <w:link w:val="HeaderChar"/>
    <w:uiPriority w:val="99"/>
    <w:unhideWhenUsed/>
    <w:rsid w:val="001B2B2A"/>
    <w:pPr>
      <w:tabs>
        <w:tab w:val="center" w:pos="4320"/>
        <w:tab w:val="right" w:pos="8640"/>
      </w:tabs>
      <w:autoSpaceDE w:val="0"/>
      <w:autoSpaceDN w:val="0"/>
      <w:spacing w:after="0"/>
    </w:pPr>
    <w:rPr>
      <w:rFonts w:eastAsia="Arial MT" w:cs="Arial MT"/>
      <w:kern w:val="0"/>
      <w14:ligatures w14:val="none"/>
    </w:rPr>
  </w:style>
  <w:style w:type="character" w:customStyle="1" w:styleId="HeaderChar">
    <w:name w:val="Header Char"/>
    <w:basedOn w:val="DefaultParagraphFont"/>
    <w:link w:val="Header"/>
    <w:uiPriority w:val="99"/>
    <w:rsid w:val="001B2B2A"/>
    <w:rPr>
      <w:rFonts w:ascii="Times New Roman" w:eastAsia="Arial MT" w:hAnsi="Times New Roman" w:cs="Arial MT"/>
      <w:kern w:val="0"/>
      <w:szCs w:val="22"/>
      <w14:ligatures w14:val="none"/>
    </w:rPr>
  </w:style>
  <w:style w:type="paragraph" w:styleId="Footer">
    <w:name w:val="footer"/>
    <w:basedOn w:val="Normal"/>
    <w:link w:val="FooterChar"/>
    <w:uiPriority w:val="99"/>
    <w:unhideWhenUsed/>
    <w:rsid w:val="001B2B2A"/>
    <w:pPr>
      <w:tabs>
        <w:tab w:val="center" w:pos="4320"/>
        <w:tab w:val="right" w:pos="8640"/>
      </w:tabs>
      <w:autoSpaceDE w:val="0"/>
      <w:autoSpaceDN w:val="0"/>
      <w:spacing w:after="0"/>
    </w:pPr>
    <w:rPr>
      <w:rFonts w:eastAsia="Arial MT" w:cs="Arial MT"/>
      <w:kern w:val="0"/>
      <w14:ligatures w14:val="none"/>
    </w:rPr>
  </w:style>
  <w:style w:type="character" w:customStyle="1" w:styleId="FooterChar">
    <w:name w:val="Footer Char"/>
    <w:basedOn w:val="DefaultParagraphFont"/>
    <w:link w:val="Footer"/>
    <w:uiPriority w:val="99"/>
    <w:rsid w:val="001B2B2A"/>
    <w:rPr>
      <w:rFonts w:ascii="Times New Roman" w:eastAsia="Arial MT" w:hAnsi="Times New Roman" w:cs="Arial MT"/>
      <w:kern w:val="0"/>
      <w:szCs w:val="22"/>
      <w14:ligatures w14:val="none"/>
    </w:rPr>
  </w:style>
  <w:style w:type="character" w:customStyle="1" w:styleId="ListParagraphChar">
    <w:name w:val="List Paragraph Char"/>
    <w:basedOn w:val="DefaultParagraphFont"/>
    <w:link w:val="ListParagraph"/>
    <w:uiPriority w:val="34"/>
    <w:rsid w:val="001B2B2A"/>
    <w:rPr>
      <w:rFonts w:ascii="Times New Roman" w:eastAsia="Times New Roman" w:hAnsi="Times New Roman" w:cs="Times New Roman"/>
      <w:kern w:val="0"/>
      <w:szCs w:val="22"/>
      <w:lang w:val="en-US"/>
      <w14:ligatures w14:val="none"/>
    </w:rPr>
  </w:style>
  <w:style w:type="character" w:customStyle="1" w:styleId="Heading4Char">
    <w:name w:val="Heading 4 Char"/>
    <w:basedOn w:val="DefaultParagraphFont"/>
    <w:link w:val="Heading4"/>
    <w:uiPriority w:val="9"/>
    <w:rsid w:val="001B2B2A"/>
    <w:rPr>
      <w:rFonts w:ascii="Times New Roman" w:eastAsia="Times New Roman" w:hAnsi="Times New Roman" w:cs="Times New Roman"/>
      <w:b/>
      <w:bCs/>
      <w:iCs/>
      <w:sz w:val="24"/>
      <w:lang w:val="fr-CA" w:eastAsia="fr-CA"/>
    </w:rPr>
  </w:style>
  <w:style w:type="paragraph" w:styleId="Revision">
    <w:name w:val="Revision"/>
    <w:hidden/>
    <w:uiPriority w:val="99"/>
    <w:semiHidden/>
    <w:rsid w:val="001B2B2A"/>
    <w:rPr>
      <w:rFonts w:ascii="Times New Roman" w:eastAsia="Arial MT" w:hAnsi="Times New Roman" w:cs="Arial MT"/>
      <w:kern w:val="0"/>
      <w:szCs w:val="22"/>
      <w14:ligatures w14:val="none"/>
    </w:rPr>
  </w:style>
  <w:style w:type="paragraph" w:styleId="FootnoteText">
    <w:name w:val="footnote text"/>
    <w:basedOn w:val="Normal"/>
    <w:link w:val="FootnoteTextChar"/>
    <w:uiPriority w:val="99"/>
    <w:unhideWhenUsed/>
    <w:rsid w:val="001B2B2A"/>
    <w:pPr>
      <w:autoSpaceDE w:val="0"/>
      <w:autoSpaceDN w:val="0"/>
      <w:spacing w:after="240"/>
    </w:pPr>
    <w:rPr>
      <w:rFonts w:eastAsia="Arial MT" w:cs="Arial MT"/>
      <w:kern w:val="0"/>
      <w:sz w:val="20"/>
      <w:szCs w:val="20"/>
      <w14:ligatures w14:val="none"/>
    </w:rPr>
  </w:style>
  <w:style w:type="character" w:customStyle="1" w:styleId="FootnoteTextChar">
    <w:name w:val="Footnote Text Char"/>
    <w:basedOn w:val="DefaultParagraphFont"/>
    <w:link w:val="FootnoteText"/>
    <w:uiPriority w:val="99"/>
    <w:rsid w:val="001B2B2A"/>
    <w:rPr>
      <w:rFonts w:ascii="Times New Roman" w:eastAsia="Arial MT" w:hAnsi="Times New Roman" w:cs="Arial MT"/>
      <w:kern w:val="0"/>
      <w:sz w:val="20"/>
      <w:szCs w:val="20"/>
      <w14:ligatures w14:val="none"/>
    </w:rPr>
  </w:style>
  <w:style w:type="character" w:styleId="FootnoteReference">
    <w:name w:val="footnote reference"/>
    <w:basedOn w:val="DefaultParagraphFont"/>
    <w:uiPriority w:val="99"/>
    <w:semiHidden/>
    <w:unhideWhenUsed/>
    <w:rsid w:val="001B2B2A"/>
    <w:rPr>
      <w:vertAlign w:val="superscript"/>
    </w:rPr>
  </w:style>
  <w:style w:type="table" w:customStyle="1" w:styleId="Grilledutableau5">
    <w:name w:val="Grille du tableau5"/>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1B2B2A"/>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B2B2A"/>
    <w:rPr>
      <w:rFonts w:ascii="Times New Roman" w:eastAsia="Calibri" w:hAnsi="Times New Roman" w:cs="Times New Roman"/>
      <w:b/>
      <w:bCs/>
      <w:i/>
      <w:iCs/>
      <w:sz w:val="24"/>
      <w:lang w:val="fr-CA"/>
    </w:rPr>
  </w:style>
  <w:style w:type="table" w:customStyle="1" w:styleId="Grilledutableau41">
    <w:name w:val="Grille du tableau41"/>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1B2B2A"/>
    <w:rPr>
      <w:rFonts w:eastAsia="Times New Roman"/>
      <w:kern w:val="0"/>
      <w:sz w:val="22"/>
      <w:szCs w:val="22"/>
      <w:lang w:eastAsia="fr-CA"/>
      <w14:ligatures w14:val="none"/>
    </w:rPr>
    <w:tblPr>
      <w:tblCellMar>
        <w:top w:w="0" w:type="dxa"/>
        <w:left w:w="0" w:type="dxa"/>
        <w:bottom w:w="0" w:type="dxa"/>
        <w:right w:w="0" w:type="dxa"/>
      </w:tblCellMar>
    </w:tblPr>
  </w:style>
  <w:style w:type="character" w:customStyle="1" w:styleId="Titre6Car">
    <w:name w:val="Titre 6 Car"/>
    <w:aliases w:val="Titre TABLEAUX Car"/>
    <w:basedOn w:val="DefaultParagraphFont"/>
    <w:link w:val="TitreTABLEAUX1"/>
    <w:uiPriority w:val="9"/>
    <w:rsid w:val="001B2B2A"/>
    <w:rPr>
      <w:rFonts w:ascii="Times New Roman" w:eastAsia="Times New Roman" w:hAnsi="Times New Roman" w:cs="Times New Roman"/>
      <w:b/>
      <w:sz w:val="24"/>
    </w:rPr>
  </w:style>
  <w:style w:type="table" w:customStyle="1" w:styleId="Grilledutableau42">
    <w:name w:val="Grille du tableau42"/>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B2B2A"/>
    <w:rPr>
      <w:rFonts w:ascii="Segoe UI" w:hAnsi="Segoe UI" w:cs="Segoe UI" w:hint="default"/>
      <w:sz w:val="18"/>
      <w:szCs w:val="18"/>
    </w:rPr>
  </w:style>
  <w:style w:type="character" w:styleId="EndnoteReference">
    <w:name w:val="endnote reference"/>
    <w:basedOn w:val="DefaultParagraphFont"/>
    <w:uiPriority w:val="99"/>
    <w:semiHidden/>
    <w:unhideWhenUsed/>
    <w:rsid w:val="001B2B2A"/>
    <w:rPr>
      <w:vertAlign w:val="superscript"/>
    </w:rPr>
  </w:style>
  <w:style w:type="paragraph" w:styleId="BalloonText">
    <w:name w:val="Balloon Text"/>
    <w:basedOn w:val="Normal"/>
    <w:link w:val="BalloonTextChar"/>
    <w:uiPriority w:val="99"/>
    <w:semiHidden/>
    <w:unhideWhenUsed/>
    <w:rsid w:val="001B2B2A"/>
    <w:pPr>
      <w:autoSpaceDE w:val="0"/>
      <w:autoSpaceDN w:val="0"/>
      <w:spacing w:after="0"/>
      <w:ind w:firstLine="709"/>
    </w:pPr>
    <w:rPr>
      <w:rFonts w:ascii="Segoe UI" w:eastAsia="Arial MT"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B2B2A"/>
    <w:rPr>
      <w:rFonts w:ascii="Segoe UI" w:eastAsia="Arial MT" w:hAnsi="Segoe UI" w:cs="Segoe UI"/>
      <w:kern w:val="0"/>
      <w:sz w:val="18"/>
      <w:szCs w:val="18"/>
      <w14:ligatures w14:val="none"/>
    </w:rPr>
  </w:style>
  <w:style w:type="character" w:customStyle="1" w:styleId="Mentionnonrsolue2">
    <w:name w:val="Mention non résolue2"/>
    <w:basedOn w:val="DefaultParagraphFont"/>
    <w:uiPriority w:val="99"/>
    <w:semiHidden/>
    <w:unhideWhenUsed/>
    <w:rsid w:val="001B2B2A"/>
    <w:rPr>
      <w:color w:val="605E5C"/>
      <w:shd w:val="clear" w:color="auto" w:fill="E1DFDD"/>
    </w:rPr>
  </w:style>
  <w:style w:type="paragraph" w:customStyle="1" w:styleId="Pa11">
    <w:name w:val="Pa11"/>
    <w:basedOn w:val="Normal"/>
    <w:next w:val="Normal"/>
    <w:uiPriority w:val="99"/>
    <w:rsid w:val="001B2B2A"/>
    <w:pPr>
      <w:autoSpaceDE w:val="0"/>
      <w:autoSpaceDN w:val="0"/>
      <w:adjustRightInd w:val="0"/>
      <w:spacing w:after="0" w:line="221" w:lineRule="atLeast"/>
      <w:ind w:firstLine="709"/>
      <w:jc w:val="left"/>
    </w:pPr>
    <w:rPr>
      <w:rFonts w:ascii="Poppins" w:hAnsi="Poppins" w:cs="Poppins"/>
      <w:kern w:val="0"/>
      <w:szCs w:val="24"/>
      <w14:ligatures w14:val="none"/>
    </w:rPr>
  </w:style>
  <w:style w:type="character" w:customStyle="1" w:styleId="hgkelc">
    <w:name w:val="hgkelc"/>
    <w:basedOn w:val="DefaultParagraphFont"/>
    <w:rsid w:val="001B2B2A"/>
  </w:style>
  <w:style w:type="character" w:customStyle="1" w:styleId="Lienvisit1">
    <w:name w:val="Lienvisité1"/>
    <w:basedOn w:val="DefaultParagraphFont"/>
    <w:uiPriority w:val="99"/>
    <w:semiHidden/>
    <w:unhideWhenUsed/>
    <w:rsid w:val="001B2B2A"/>
    <w:rPr>
      <w:color w:val="800080"/>
      <w:u w:val="single"/>
    </w:rPr>
  </w:style>
  <w:style w:type="table" w:customStyle="1" w:styleId="Grilledutableau6">
    <w:name w:val="Grille du tableau6"/>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
    <w:name w:val="Grille du tableau43"/>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normal">
    <w:name w:val="medium-normal"/>
    <w:basedOn w:val="DefaultParagraphFont"/>
    <w:rsid w:val="001B2B2A"/>
  </w:style>
  <w:style w:type="character" w:styleId="PageNumber">
    <w:name w:val="page number"/>
    <w:basedOn w:val="DefaultParagraphFont"/>
    <w:uiPriority w:val="99"/>
    <w:semiHidden/>
    <w:unhideWhenUsed/>
    <w:rsid w:val="001B2B2A"/>
  </w:style>
  <w:style w:type="paragraph" w:customStyle="1" w:styleId="EndNoteBibliographyTitle">
    <w:name w:val="EndNote Bibliography Title"/>
    <w:basedOn w:val="Normal"/>
    <w:link w:val="EndNoteBibliographyTitleCar"/>
    <w:rsid w:val="001B2B2A"/>
    <w:pPr>
      <w:autoSpaceDE w:val="0"/>
      <w:autoSpaceDN w:val="0"/>
      <w:spacing w:after="0" w:line="480" w:lineRule="auto"/>
      <w:ind w:firstLine="709"/>
      <w:jc w:val="center"/>
    </w:pPr>
    <w:rPr>
      <w:rFonts w:eastAsia="Arial MT" w:cs="Times New Roman"/>
      <w:kern w:val="0"/>
      <w:lang w:val="en-US"/>
      <w14:ligatures w14:val="none"/>
    </w:rPr>
  </w:style>
  <w:style w:type="character" w:customStyle="1" w:styleId="EndNoteBibliographyTitleCar">
    <w:name w:val="EndNote Bibliography Title Car"/>
    <w:basedOn w:val="DefaultParagraphFont"/>
    <w:link w:val="EndNoteBibliographyTitle"/>
    <w:rsid w:val="001B2B2A"/>
    <w:rPr>
      <w:rFonts w:ascii="Times New Roman" w:eastAsia="Arial MT" w:hAnsi="Times New Roman" w:cs="Times New Roman"/>
      <w:kern w:val="0"/>
      <w:szCs w:val="22"/>
      <w:lang w:val="en-US"/>
      <w14:ligatures w14:val="none"/>
    </w:rPr>
  </w:style>
  <w:style w:type="paragraph" w:customStyle="1" w:styleId="EndNoteBibliography">
    <w:name w:val="EndNote Bibliography"/>
    <w:basedOn w:val="Normal"/>
    <w:link w:val="EndNoteBibliographyCar"/>
    <w:rsid w:val="001B2B2A"/>
    <w:pPr>
      <w:autoSpaceDE w:val="0"/>
      <w:autoSpaceDN w:val="0"/>
      <w:spacing w:after="0"/>
      <w:ind w:firstLine="709"/>
    </w:pPr>
    <w:rPr>
      <w:rFonts w:eastAsia="Arial MT" w:cs="Times New Roman"/>
      <w:kern w:val="0"/>
      <w:lang w:val="en-US"/>
      <w14:ligatures w14:val="none"/>
    </w:rPr>
  </w:style>
  <w:style w:type="character" w:customStyle="1" w:styleId="EndNoteBibliographyCar">
    <w:name w:val="EndNote Bibliography Car"/>
    <w:basedOn w:val="DefaultParagraphFont"/>
    <w:link w:val="EndNoteBibliography"/>
    <w:rsid w:val="001B2B2A"/>
    <w:rPr>
      <w:rFonts w:ascii="Times New Roman" w:eastAsia="Arial MT" w:hAnsi="Times New Roman" w:cs="Times New Roman"/>
      <w:kern w:val="0"/>
      <w:szCs w:val="22"/>
      <w:lang w:val="en-US"/>
      <w14:ligatures w14:val="none"/>
    </w:rPr>
  </w:style>
  <w:style w:type="character" w:customStyle="1" w:styleId="identifier">
    <w:name w:val="identifier"/>
    <w:basedOn w:val="DefaultParagraphFont"/>
    <w:rsid w:val="001B2B2A"/>
  </w:style>
  <w:style w:type="paragraph" w:customStyle="1" w:styleId="dx-doi">
    <w:name w:val="dx-doi"/>
    <w:basedOn w:val="Normal"/>
    <w:rsid w:val="001B2B2A"/>
    <w:pPr>
      <w:spacing w:before="100" w:beforeAutospacing="1" w:after="100" w:afterAutospacing="1"/>
      <w:ind w:firstLine="709"/>
      <w:jc w:val="left"/>
    </w:pPr>
    <w:rPr>
      <w:rFonts w:eastAsia="Times New Roman" w:cs="Times New Roman"/>
      <w:kern w:val="0"/>
      <w:szCs w:val="24"/>
      <w:lang w:eastAsia="fr-CA"/>
      <w14:ligatures w14:val="none"/>
    </w:rPr>
  </w:style>
  <w:style w:type="character" w:customStyle="1" w:styleId="apple-converted-space">
    <w:name w:val="apple-converted-space"/>
    <w:basedOn w:val="DefaultParagraphFont"/>
    <w:rsid w:val="001B2B2A"/>
  </w:style>
  <w:style w:type="character" w:customStyle="1" w:styleId="Mentionnonrsolue3">
    <w:name w:val="Mention non résolue3"/>
    <w:basedOn w:val="DefaultParagraphFont"/>
    <w:uiPriority w:val="99"/>
    <w:semiHidden/>
    <w:unhideWhenUsed/>
    <w:rsid w:val="001B2B2A"/>
    <w:rPr>
      <w:color w:val="605E5C"/>
      <w:shd w:val="clear" w:color="auto" w:fill="E1DFDD"/>
    </w:rPr>
  </w:style>
  <w:style w:type="table" w:customStyle="1" w:styleId="Grilledutableau11">
    <w:name w:val="Grille du tableau11"/>
    <w:basedOn w:val="TableNormal"/>
    <w:next w:val="TableGrid"/>
    <w:uiPriority w:val="39"/>
    <w:rsid w:val="001B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NoList"/>
    <w:uiPriority w:val="99"/>
    <w:semiHidden/>
    <w:unhideWhenUsed/>
    <w:rsid w:val="001B2B2A"/>
  </w:style>
  <w:style w:type="paragraph" w:styleId="NoSpacing">
    <w:name w:val="No Spacing"/>
    <w:uiPriority w:val="1"/>
    <w:qFormat/>
    <w:rsid w:val="001B2B2A"/>
    <w:pPr>
      <w:jc w:val="both"/>
    </w:pPr>
    <w:rPr>
      <w:rFonts w:ascii="Times New Roman" w:hAnsi="Times New Roman"/>
      <w:kern w:val="0"/>
      <w:szCs w:val="22"/>
      <w:lang w:val="en-CA"/>
      <w14:ligatures w14:val="none"/>
    </w:rPr>
  </w:style>
  <w:style w:type="table" w:customStyle="1" w:styleId="Tableausimple21">
    <w:name w:val="Tableau simple 21"/>
    <w:basedOn w:val="TableNormal"/>
    <w:next w:val="PlainTable2"/>
    <w:uiPriority w:val="42"/>
    <w:rsid w:val="001B2B2A"/>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2">
    <w:name w:val="Grille du tableau2"/>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2B2A"/>
    <w:rPr>
      <w:i/>
      <w:iCs/>
    </w:rPr>
  </w:style>
  <w:style w:type="paragraph" w:customStyle="1" w:styleId="pf0">
    <w:name w:val="pf0"/>
    <w:basedOn w:val="Normal"/>
    <w:rsid w:val="001B2B2A"/>
    <w:pPr>
      <w:spacing w:before="100" w:beforeAutospacing="1" w:after="100" w:afterAutospacing="1"/>
      <w:ind w:firstLine="709"/>
      <w:jc w:val="left"/>
    </w:pPr>
    <w:rPr>
      <w:rFonts w:eastAsia="Times New Roman" w:cs="Times New Roman"/>
      <w:kern w:val="0"/>
      <w:szCs w:val="24"/>
      <w:lang w:eastAsia="fr-CA"/>
      <w14:ligatures w14:val="none"/>
    </w:rPr>
  </w:style>
  <w:style w:type="table" w:customStyle="1" w:styleId="Grilledutableau111">
    <w:name w:val="Grille du tableau111"/>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B2B2A"/>
    <w:rPr>
      <w:b/>
      <w:bCs/>
    </w:rPr>
  </w:style>
  <w:style w:type="paragraph" w:styleId="NormalWeb">
    <w:name w:val="Normal (Web)"/>
    <w:basedOn w:val="Normal"/>
    <w:uiPriority w:val="99"/>
    <w:semiHidden/>
    <w:unhideWhenUsed/>
    <w:rsid w:val="001B2B2A"/>
    <w:pPr>
      <w:spacing w:line="480" w:lineRule="auto"/>
      <w:ind w:firstLine="709"/>
    </w:pPr>
    <w:rPr>
      <w:rFonts w:eastAsia="Calibri" w:cs="Times New Roman"/>
      <w:kern w:val="0"/>
      <w:szCs w:val="24"/>
      <w:lang w:val="en-CA"/>
      <w14:ligatures w14:val="none"/>
    </w:rPr>
  </w:style>
  <w:style w:type="character" w:customStyle="1" w:styleId="Mentionnonrsolue30">
    <w:name w:val="Mention non résolue3"/>
    <w:basedOn w:val="DefaultParagraphFont"/>
    <w:uiPriority w:val="99"/>
    <w:semiHidden/>
    <w:unhideWhenUsed/>
    <w:rsid w:val="001B2B2A"/>
    <w:rPr>
      <w:color w:val="605E5C"/>
      <w:shd w:val="clear" w:color="auto" w:fill="E1DFDD"/>
    </w:rPr>
  </w:style>
  <w:style w:type="character" w:customStyle="1" w:styleId="Mentionnonrsolue4">
    <w:name w:val="Mention non résolue4"/>
    <w:basedOn w:val="DefaultParagraphFont"/>
    <w:uiPriority w:val="99"/>
    <w:semiHidden/>
    <w:unhideWhenUsed/>
    <w:rsid w:val="001B2B2A"/>
    <w:rPr>
      <w:color w:val="605E5C"/>
      <w:shd w:val="clear" w:color="auto" w:fill="E1DFDD"/>
    </w:rPr>
  </w:style>
  <w:style w:type="character" w:customStyle="1" w:styleId="Mentionnonrsolue5">
    <w:name w:val="Mention non résolue5"/>
    <w:basedOn w:val="DefaultParagraphFont"/>
    <w:uiPriority w:val="99"/>
    <w:semiHidden/>
    <w:unhideWhenUsed/>
    <w:rsid w:val="001B2B2A"/>
    <w:rPr>
      <w:color w:val="605E5C"/>
      <w:shd w:val="clear" w:color="auto" w:fill="E1DFDD"/>
    </w:rPr>
  </w:style>
  <w:style w:type="character" w:customStyle="1" w:styleId="Mentionnonrsolue6">
    <w:name w:val="Mention non résolue6"/>
    <w:basedOn w:val="DefaultParagraphFont"/>
    <w:uiPriority w:val="99"/>
    <w:semiHidden/>
    <w:unhideWhenUsed/>
    <w:rsid w:val="001B2B2A"/>
    <w:rPr>
      <w:color w:val="605E5C"/>
      <w:shd w:val="clear" w:color="auto" w:fill="E1DFDD"/>
    </w:rPr>
  </w:style>
  <w:style w:type="character" w:customStyle="1" w:styleId="odfvisible">
    <w:name w:val="odfvisible"/>
    <w:basedOn w:val="DefaultParagraphFont"/>
    <w:rsid w:val="001B2B2A"/>
  </w:style>
  <w:style w:type="character" w:styleId="LineNumber">
    <w:name w:val="line number"/>
    <w:basedOn w:val="DefaultParagraphFont"/>
    <w:uiPriority w:val="99"/>
    <w:semiHidden/>
    <w:unhideWhenUsed/>
    <w:rsid w:val="001B2B2A"/>
  </w:style>
  <w:style w:type="character" w:customStyle="1" w:styleId="anchor-text">
    <w:name w:val="anchor-text"/>
    <w:basedOn w:val="DefaultParagraphFont"/>
    <w:rsid w:val="001B2B2A"/>
  </w:style>
  <w:style w:type="character" w:customStyle="1" w:styleId="contentpasted0">
    <w:name w:val="contentpasted0"/>
    <w:basedOn w:val="DefaultParagraphFont"/>
    <w:rsid w:val="001B2B2A"/>
  </w:style>
  <w:style w:type="character" w:customStyle="1" w:styleId="contentpasted1">
    <w:name w:val="contentpasted1"/>
    <w:basedOn w:val="DefaultParagraphFont"/>
    <w:rsid w:val="001B2B2A"/>
  </w:style>
  <w:style w:type="table" w:customStyle="1" w:styleId="Tableausimple22">
    <w:name w:val="Tableau simple 22"/>
    <w:basedOn w:val="TableNormal"/>
    <w:next w:val="PlainTable2"/>
    <w:uiPriority w:val="42"/>
    <w:rsid w:val="001B2B2A"/>
    <w:pPr>
      <w:widowControl w:val="0"/>
      <w:autoSpaceDE w:val="0"/>
      <w:autoSpaceDN w:val="0"/>
    </w:pPr>
    <w:rPr>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3">
    <w:name w:val="Grille du tableau3"/>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39"/>
    <w:rsid w:val="001B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NoList"/>
    <w:uiPriority w:val="99"/>
    <w:semiHidden/>
    <w:unhideWhenUsed/>
    <w:rsid w:val="001B2B2A"/>
  </w:style>
  <w:style w:type="table" w:customStyle="1" w:styleId="Tableausimple221">
    <w:name w:val="Tableau simple 221"/>
    <w:basedOn w:val="TableNormal"/>
    <w:next w:val="PlainTable2"/>
    <w:uiPriority w:val="42"/>
    <w:rsid w:val="001B2B2A"/>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1">
    <w:name w:val="Tableau simple 211"/>
    <w:basedOn w:val="TableNormal"/>
    <w:next w:val="PlainTable2"/>
    <w:uiPriority w:val="42"/>
    <w:rsid w:val="001B2B2A"/>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0">
    <w:name w:val="Grille du tableau10"/>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B2A"/>
    <w:rPr>
      <w:color w:val="808080"/>
    </w:rPr>
  </w:style>
  <w:style w:type="paragraph" w:styleId="HTMLPreformatted">
    <w:name w:val="HTML Preformatted"/>
    <w:basedOn w:val="Normal"/>
    <w:link w:val="HTMLPreformattedChar"/>
    <w:uiPriority w:val="99"/>
    <w:semiHidden/>
    <w:unhideWhenUsed/>
    <w:rsid w:val="001B2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left"/>
    </w:pPr>
    <w:rPr>
      <w:rFonts w:ascii="Courier New" w:eastAsia="Times New Roman" w:hAnsi="Courier New" w:cs="Courier New"/>
      <w:kern w:val="0"/>
      <w:sz w:val="20"/>
      <w:szCs w:val="20"/>
      <w:lang w:val="en-CA" w:eastAsia="en-CA"/>
      <w14:ligatures w14:val="none"/>
    </w:rPr>
  </w:style>
  <w:style w:type="character" w:customStyle="1" w:styleId="HTMLPreformattedChar">
    <w:name w:val="HTML Preformatted Char"/>
    <w:basedOn w:val="DefaultParagraphFont"/>
    <w:link w:val="HTMLPreformatted"/>
    <w:uiPriority w:val="99"/>
    <w:semiHidden/>
    <w:rsid w:val="001B2B2A"/>
    <w:rPr>
      <w:rFonts w:ascii="Courier New" w:eastAsia="Times New Roman" w:hAnsi="Courier New" w:cs="Courier New"/>
      <w:kern w:val="0"/>
      <w:sz w:val="20"/>
      <w:szCs w:val="20"/>
      <w:lang w:val="en-CA" w:eastAsia="en-CA"/>
      <w14:ligatures w14:val="none"/>
    </w:rPr>
  </w:style>
  <w:style w:type="character" w:customStyle="1" w:styleId="y2iqfc">
    <w:name w:val="y2iqfc"/>
    <w:basedOn w:val="DefaultParagraphFont"/>
    <w:rsid w:val="001B2B2A"/>
  </w:style>
  <w:style w:type="table" w:customStyle="1" w:styleId="Tableausimple2111">
    <w:name w:val="Tableau simple 2111"/>
    <w:basedOn w:val="TableNormal"/>
    <w:next w:val="PlainTable2"/>
    <w:uiPriority w:val="42"/>
    <w:rsid w:val="001B2B2A"/>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Aucuneliste3">
    <w:name w:val="Aucune liste3"/>
    <w:next w:val="NoList"/>
    <w:uiPriority w:val="99"/>
    <w:semiHidden/>
    <w:unhideWhenUsed/>
    <w:rsid w:val="001B2B2A"/>
  </w:style>
  <w:style w:type="table" w:customStyle="1" w:styleId="Tableausimple23">
    <w:name w:val="Tableau simple 23"/>
    <w:basedOn w:val="TableNormal"/>
    <w:next w:val="PlainTable2"/>
    <w:uiPriority w:val="42"/>
    <w:rsid w:val="001B2B2A"/>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2">
    <w:name w:val="Tableau simple 212"/>
    <w:basedOn w:val="TableNormal"/>
    <w:next w:val="PlainTable2"/>
    <w:uiPriority w:val="42"/>
    <w:rsid w:val="001B2B2A"/>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3">
    <w:name w:val="Grille du tableau13"/>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12">
    <w:name w:val="Tableau simple 2112"/>
    <w:basedOn w:val="TableNormal"/>
    <w:next w:val="PlainTable2"/>
    <w:uiPriority w:val="42"/>
    <w:rsid w:val="001B2B2A"/>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1B2B2A"/>
    <w:pPr>
      <w:autoSpaceDE w:val="0"/>
      <w:autoSpaceDN w:val="0"/>
      <w:adjustRightInd w:val="0"/>
    </w:pPr>
    <w:rPr>
      <w:rFonts w:ascii="Arial" w:hAnsi="Arial" w:cs="Arial"/>
      <w:color w:val="000000"/>
      <w:kern w:val="0"/>
      <w:lang w:val="en-CA"/>
    </w:rPr>
  </w:style>
  <w:style w:type="paragraph" w:customStyle="1" w:styleId="Titre1">
    <w:name w:val="Titre1"/>
    <w:basedOn w:val="Normal"/>
    <w:next w:val="Normal"/>
    <w:uiPriority w:val="10"/>
    <w:qFormat/>
    <w:rsid w:val="001B2B2A"/>
    <w:pPr>
      <w:spacing w:after="80"/>
      <w:ind w:firstLine="709"/>
      <w:contextualSpacing/>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rsid w:val="001B2B2A"/>
    <w:rPr>
      <w:rFonts w:ascii="Cambria" w:eastAsia="Times New Roman" w:hAnsi="Cambria" w:cs="Times New Roman"/>
      <w:spacing w:val="-10"/>
      <w:kern w:val="28"/>
      <w:sz w:val="56"/>
      <w:szCs w:val="56"/>
      <w:lang w:val="fr-CA"/>
      <w14:ligatures w14:val="standardContextual"/>
    </w:rPr>
  </w:style>
  <w:style w:type="table" w:customStyle="1" w:styleId="Grilledutableau15">
    <w:name w:val="Grille du tableau15"/>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Normal"/>
    <w:next w:val="TableGrid"/>
    <w:uiPriority w:val="39"/>
    <w:rsid w:val="001B2B2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lespagesGPMT">
    <w:name w:val="Belles pages GPMT"/>
    <w:basedOn w:val="Heading1"/>
    <w:next w:val="Normal"/>
    <w:qFormat/>
    <w:rsid w:val="001B2B2A"/>
    <w:pPr>
      <w:keepNext w:val="0"/>
      <w:keepLines w:val="0"/>
      <w:autoSpaceDE w:val="0"/>
      <w:autoSpaceDN w:val="0"/>
      <w:spacing w:before="0" w:after="480"/>
    </w:pPr>
    <w:rPr>
      <w:rFonts w:eastAsia="Calibri" w:cs="Times New Roman"/>
      <w:bCs/>
      <w:color w:val="auto"/>
      <w:kern w:val="0"/>
      <w:szCs w:val="24"/>
      <w14:ligatures w14:val="none"/>
    </w:rPr>
  </w:style>
  <w:style w:type="paragraph" w:customStyle="1" w:styleId="Rfrencesbibliographiques">
    <w:name w:val="Références bibliographiques"/>
    <w:basedOn w:val="Normal"/>
    <w:next w:val="Normal"/>
    <w:rsid w:val="001B2B2A"/>
    <w:pPr>
      <w:keepLines/>
      <w:spacing w:before="240" w:after="240"/>
      <w:ind w:left="709" w:hanging="709"/>
      <w:jc w:val="left"/>
    </w:pPr>
    <w:rPr>
      <w:rFonts w:eastAsia="SimSun" w:cs="Times New Roman"/>
      <w:kern w:val="0"/>
      <w:szCs w:val="24"/>
      <w:lang w:eastAsia="zh-CN"/>
      <w14:ligatures w14:val="none"/>
    </w:rPr>
  </w:style>
  <w:style w:type="paragraph" w:customStyle="1" w:styleId="RsumGPMT">
    <w:name w:val="Résumé GPMT"/>
    <w:basedOn w:val="Normal"/>
    <w:qFormat/>
    <w:rsid w:val="001B2B2A"/>
    <w:pPr>
      <w:spacing w:after="0" w:line="480" w:lineRule="auto"/>
    </w:pPr>
    <w:rPr>
      <w:rFonts w:eastAsia="SimSun" w:cs="Times New Roman"/>
      <w:kern w:val="0"/>
      <w:szCs w:val="24"/>
      <w:lang w:eastAsia="zh-CN"/>
      <w14:ligatures w14:val="none"/>
    </w:rPr>
  </w:style>
  <w:style w:type="paragraph" w:customStyle="1" w:styleId="Pagetitre">
    <w:name w:val="Page titre"/>
    <w:basedOn w:val="Normal"/>
    <w:link w:val="PagetitreCar"/>
    <w:rsid w:val="001B2B2A"/>
    <w:pPr>
      <w:autoSpaceDE w:val="0"/>
      <w:autoSpaceDN w:val="0"/>
      <w:adjustRightInd w:val="0"/>
      <w:spacing w:after="0"/>
      <w:jc w:val="center"/>
    </w:pPr>
    <w:rPr>
      <w:rFonts w:eastAsia="Arial MT" w:cs="Times New Roman"/>
      <w:color w:val="1A1A1A"/>
      <w:kern w:val="0"/>
      <w:szCs w:val="24"/>
      <w:lang w:val="fr-FR"/>
      <w14:ligatures w14:val="none"/>
    </w:rPr>
  </w:style>
  <w:style w:type="character" w:customStyle="1" w:styleId="PagetitreCar">
    <w:name w:val="Page titre Car"/>
    <w:link w:val="Pagetitre"/>
    <w:rsid w:val="001B2B2A"/>
    <w:rPr>
      <w:rFonts w:ascii="Times New Roman" w:eastAsia="Arial MT" w:hAnsi="Times New Roman" w:cs="Times New Roman"/>
      <w:color w:val="1A1A1A"/>
      <w:kern w:val="0"/>
      <w:lang w:val="fr-FR"/>
      <w14:ligatures w14:val="none"/>
    </w:rPr>
  </w:style>
  <w:style w:type="paragraph" w:styleId="Quote">
    <w:name w:val="Quote"/>
    <w:basedOn w:val="Normal"/>
    <w:next w:val="Normal"/>
    <w:link w:val="QuoteChar"/>
    <w:uiPriority w:val="29"/>
    <w:qFormat/>
    <w:rsid w:val="001B2B2A"/>
    <w:pPr>
      <w:autoSpaceDE w:val="0"/>
      <w:autoSpaceDN w:val="0"/>
      <w:spacing w:after="0" w:line="480" w:lineRule="auto"/>
      <w:ind w:left="709" w:right="4"/>
    </w:pPr>
    <w:rPr>
      <w:rFonts w:eastAsia="Arial MT" w:cs="Arial MT"/>
      <w:kern w:val="0"/>
      <w14:ligatures w14:val="none"/>
    </w:rPr>
  </w:style>
  <w:style w:type="character" w:customStyle="1" w:styleId="QuoteChar">
    <w:name w:val="Quote Char"/>
    <w:basedOn w:val="DefaultParagraphFont"/>
    <w:link w:val="Quote"/>
    <w:uiPriority w:val="29"/>
    <w:rsid w:val="001B2B2A"/>
    <w:rPr>
      <w:rFonts w:ascii="Times New Roman" w:eastAsia="Arial MT" w:hAnsi="Times New Roman" w:cs="Arial MT"/>
      <w:kern w:val="0"/>
      <w:szCs w:val="22"/>
      <w14:ligatures w14:val="none"/>
    </w:rPr>
  </w:style>
  <w:style w:type="paragraph" w:styleId="TableofFigures">
    <w:name w:val="table of figures"/>
    <w:basedOn w:val="Normal"/>
    <w:next w:val="Normal"/>
    <w:uiPriority w:val="99"/>
    <w:unhideWhenUsed/>
    <w:qFormat/>
    <w:rsid w:val="001B2B2A"/>
    <w:pPr>
      <w:tabs>
        <w:tab w:val="left" w:pos="1418"/>
        <w:tab w:val="right" w:leader="dot" w:pos="9404"/>
      </w:tabs>
      <w:autoSpaceDE w:val="0"/>
      <w:autoSpaceDN w:val="0"/>
      <w:spacing w:after="120"/>
      <w:ind w:left="1474" w:right="902" w:hanging="1474"/>
    </w:pPr>
    <w:rPr>
      <w:rFonts w:eastAsia="Arial MT" w:cs="Arial MT"/>
      <w:noProof/>
      <w:kern w:val="0"/>
      <w14:ligatures w14:val="none"/>
    </w:rPr>
  </w:style>
  <w:style w:type="numbering" w:customStyle="1" w:styleId="Listeactuelle1">
    <w:name w:val="Liste actuelle1"/>
    <w:uiPriority w:val="99"/>
    <w:rsid w:val="001B2B2A"/>
    <w:pPr>
      <w:numPr>
        <w:numId w:val="8"/>
      </w:numPr>
    </w:pPr>
  </w:style>
  <w:style w:type="character" w:customStyle="1" w:styleId="Heading8Char">
    <w:name w:val="Heading 8 Char"/>
    <w:basedOn w:val="DefaultParagraphFont"/>
    <w:link w:val="Heading8"/>
    <w:uiPriority w:val="9"/>
    <w:semiHidden/>
    <w:rsid w:val="001B2B2A"/>
    <w:rPr>
      <w:rFonts w:eastAsia="Times New Roman" w:cs="Times New Roman"/>
      <w:i/>
      <w:iCs/>
      <w:color w:val="272727"/>
      <w:sz w:val="24"/>
      <w:szCs w:val="24"/>
      <w:lang w:val="fr-CA"/>
    </w:rPr>
  </w:style>
  <w:style w:type="character" w:customStyle="1" w:styleId="Heading9Char">
    <w:name w:val="Heading 9 Char"/>
    <w:basedOn w:val="DefaultParagraphFont"/>
    <w:link w:val="Heading9"/>
    <w:uiPriority w:val="9"/>
    <w:semiHidden/>
    <w:rsid w:val="001B2B2A"/>
    <w:rPr>
      <w:rFonts w:eastAsia="Times New Roman" w:cs="Times New Roman"/>
      <w:color w:val="272727"/>
      <w:sz w:val="24"/>
      <w:szCs w:val="24"/>
      <w:lang w:val="fr-CA"/>
    </w:rPr>
  </w:style>
  <w:style w:type="paragraph" w:styleId="ListNumber">
    <w:name w:val="List Number"/>
    <w:basedOn w:val="Normal"/>
    <w:uiPriority w:val="99"/>
    <w:unhideWhenUsed/>
    <w:qFormat/>
    <w:rsid w:val="001B2B2A"/>
    <w:pPr>
      <w:numPr>
        <w:numId w:val="9"/>
      </w:numPr>
      <w:tabs>
        <w:tab w:val="left" w:pos="709"/>
      </w:tabs>
      <w:spacing w:after="240" w:line="480" w:lineRule="auto"/>
      <w:contextualSpacing/>
    </w:pPr>
    <w:rPr>
      <w:rFonts w:eastAsia="Times New Roman" w:cs="Times New Roman"/>
      <w:kern w:val="0"/>
      <w:szCs w:val="24"/>
      <w:lang w:eastAsia="fr-CA"/>
      <w14:ligatures w14:val="none"/>
    </w:rPr>
  </w:style>
  <w:style w:type="paragraph" w:customStyle="1" w:styleId="Figure">
    <w:name w:val="Figure"/>
    <w:autoRedefine/>
    <w:qFormat/>
    <w:rsid w:val="001B2B2A"/>
    <w:pPr>
      <w:tabs>
        <w:tab w:val="left" w:pos="1134"/>
      </w:tabs>
      <w:spacing w:after="240" w:line="480" w:lineRule="auto"/>
      <w:ind w:left="1134" w:hanging="1134"/>
    </w:pPr>
    <w:rPr>
      <w:rFonts w:ascii="Times New Roman" w:eastAsia="Times New Roman" w:hAnsi="Times New Roman" w:cs="Times New Roman"/>
      <w:b/>
      <w:iCs/>
      <w:noProof/>
      <w:color w:val="000000"/>
      <w:kern w:val="0"/>
      <w:szCs w:val="18"/>
      <w:lang w:eastAsia="fr-CA"/>
      <w14:ligatures w14:val="none"/>
    </w:rPr>
  </w:style>
  <w:style w:type="paragraph" w:customStyle="1" w:styleId="Lgende1">
    <w:name w:val="Légende1"/>
    <w:next w:val="BodyText"/>
    <w:uiPriority w:val="35"/>
    <w:unhideWhenUsed/>
    <w:qFormat/>
    <w:rsid w:val="001B2B2A"/>
    <w:pPr>
      <w:spacing w:line="480" w:lineRule="auto"/>
    </w:pPr>
    <w:rPr>
      <w:rFonts w:ascii="Times New Roman" w:eastAsia="Times New Roman" w:hAnsi="Times New Roman" w:cs="Times New Roman"/>
      <w:iCs/>
      <w:noProof/>
      <w:color w:val="000000"/>
      <w:kern w:val="0"/>
      <w:szCs w:val="18"/>
      <w:lang w:eastAsia="fr-CA"/>
      <w14:ligatures w14:val="none"/>
    </w:rPr>
  </w:style>
  <w:style w:type="paragraph" w:customStyle="1" w:styleId="Tableau">
    <w:name w:val="Tableau"/>
    <w:autoRedefine/>
    <w:qFormat/>
    <w:rsid w:val="001B2B2A"/>
    <w:pPr>
      <w:tabs>
        <w:tab w:val="left" w:pos="1276"/>
      </w:tabs>
      <w:spacing w:line="480" w:lineRule="auto"/>
      <w:ind w:left="1276" w:hanging="1276"/>
    </w:pPr>
    <w:rPr>
      <w:rFonts w:ascii="Times New Roman" w:eastAsia="Times New Roman" w:hAnsi="Times New Roman" w:cs="Times New Roman"/>
      <w:b/>
      <w:iCs/>
      <w:noProof/>
      <w:color w:val="000000"/>
      <w:kern w:val="0"/>
      <w:szCs w:val="18"/>
      <w:lang w:eastAsia="fr-CA"/>
      <w14:ligatures w14:val="none"/>
    </w:rPr>
  </w:style>
  <w:style w:type="paragraph" w:customStyle="1" w:styleId="Citationlongue">
    <w:name w:val="Citation longue"/>
    <w:basedOn w:val="Normal"/>
    <w:next w:val="Normal"/>
    <w:autoRedefine/>
    <w:rsid w:val="001B2B2A"/>
    <w:pPr>
      <w:pBdr>
        <w:top w:val="nil"/>
        <w:left w:val="nil"/>
        <w:bottom w:val="nil"/>
        <w:right w:val="nil"/>
        <w:between w:val="nil"/>
        <w:bar w:val="nil"/>
      </w:pBdr>
      <w:spacing w:after="240"/>
      <w:ind w:left="737" w:right="737"/>
    </w:pPr>
    <w:rPr>
      <w:rFonts w:eastAsia="Helvetica Neue" w:cs="Helvetica Neue"/>
      <w:color w:val="000000"/>
      <w:kern w:val="0"/>
      <w:sz w:val="22"/>
      <w:u w:color="000000"/>
      <w:bdr w:val="nil"/>
      <w:lang w:val="fr-FR"/>
      <w14:ligatures w14:val="none"/>
    </w:rPr>
  </w:style>
  <w:style w:type="paragraph" w:customStyle="1" w:styleId="BibliographieChicago">
    <w:name w:val="Bibliographie Chicago"/>
    <w:basedOn w:val="Normal"/>
    <w:autoRedefine/>
    <w:qFormat/>
    <w:rsid w:val="001B2B2A"/>
    <w:pPr>
      <w:spacing w:after="120"/>
      <w:ind w:left="720" w:hanging="720"/>
    </w:pPr>
    <w:rPr>
      <w:rFonts w:cs="Times New Roman"/>
      <w:kern w:val="0"/>
      <w14:ligatures w14:val="none"/>
    </w:rPr>
  </w:style>
  <w:style w:type="paragraph" w:customStyle="1" w:styleId="Bibliographie1">
    <w:name w:val="Bibliographie1"/>
    <w:basedOn w:val="Normal"/>
    <w:next w:val="Normal"/>
    <w:autoRedefine/>
    <w:uiPriority w:val="37"/>
    <w:unhideWhenUsed/>
    <w:qFormat/>
    <w:rsid w:val="001B2B2A"/>
    <w:pPr>
      <w:spacing w:after="240" w:line="360" w:lineRule="auto"/>
      <w:ind w:left="567" w:hanging="567"/>
      <w:jc w:val="left"/>
    </w:pPr>
    <w:rPr>
      <w:kern w:val="0"/>
      <w:szCs w:val="24"/>
      <w14:ligatures w14:val="none"/>
    </w:rPr>
  </w:style>
  <w:style w:type="paragraph" w:customStyle="1" w:styleId="RfrencesbibliographiquesUQAT">
    <w:name w:val="Références bibliographiques UQAT"/>
    <w:basedOn w:val="Normal"/>
    <w:link w:val="RfrencesbibliographiquesUQATCar"/>
    <w:qFormat/>
    <w:rsid w:val="001B2B2A"/>
    <w:pPr>
      <w:keepLines/>
      <w:spacing w:after="240"/>
      <w:ind w:left="709" w:hanging="709"/>
      <w:jc w:val="left"/>
    </w:pPr>
    <w:rPr>
      <w:rFonts w:ascii="Calibri" w:eastAsia="Calibri" w:hAnsi="Calibri"/>
      <w:kern w:val="0"/>
      <w:szCs w:val="24"/>
      <w:lang w:eastAsia="zh-CN"/>
      <w14:ligatures w14:val="none"/>
    </w:rPr>
  </w:style>
  <w:style w:type="character" w:customStyle="1" w:styleId="RfrencesbibliographiquesUQATCar">
    <w:name w:val="Références bibliographiques UQAT Car"/>
    <w:basedOn w:val="DefaultParagraphFont"/>
    <w:link w:val="RfrencesbibliographiquesUQAT"/>
    <w:rsid w:val="001B2B2A"/>
    <w:rPr>
      <w:rFonts w:ascii="Calibri" w:eastAsia="Calibri" w:hAnsi="Calibri"/>
      <w:kern w:val="0"/>
      <w:lang w:eastAsia="zh-CN"/>
      <w14:ligatures w14:val="none"/>
    </w:rPr>
  </w:style>
  <w:style w:type="paragraph" w:customStyle="1" w:styleId="Sous-titre1">
    <w:name w:val="Sous-titre1"/>
    <w:basedOn w:val="Normal"/>
    <w:next w:val="Normal"/>
    <w:uiPriority w:val="11"/>
    <w:qFormat/>
    <w:rsid w:val="001B2B2A"/>
    <w:pPr>
      <w:numPr>
        <w:ilvl w:val="1"/>
      </w:numPr>
      <w:ind w:firstLine="709"/>
      <w:jc w:val="left"/>
    </w:pPr>
    <w:rPr>
      <w:rFonts w:ascii="Calibri" w:eastAsia="Times New Roman" w:hAnsi="Calibri" w:cs="Times New Roman"/>
      <w:color w:val="595959"/>
      <w:spacing w:val="15"/>
      <w:kern w:val="0"/>
      <w:sz w:val="28"/>
      <w:szCs w:val="28"/>
      <w14:ligatures w14:val="none"/>
    </w:rPr>
  </w:style>
  <w:style w:type="character" w:customStyle="1" w:styleId="SubtitleChar">
    <w:name w:val="Subtitle Char"/>
    <w:basedOn w:val="DefaultParagraphFont"/>
    <w:link w:val="Subtitle"/>
    <w:uiPriority w:val="11"/>
    <w:rsid w:val="001B2B2A"/>
    <w:rPr>
      <w:rFonts w:eastAsia="Times New Roman" w:cs="Times New Roman"/>
      <w:color w:val="595959"/>
      <w:spacing w:val="15"/>
      <w:sz w:val="28"/>
      <w:szCs w:val="28"/>
      <w:lang w:val="fr-CA"/>
    </w:rPr>
  </w:style>
  <w:style w:type="character" w:customStyle="1" w:styleId="Accentuationintense1">
    <w:name w:val="Accentuation intense1"/>
    <w:basedOn w:val="DefaultParagraphFont"/>
    <w:uiPriority w:val="21"/>
    <w:qFormat/>
    <w:rsid w:val="001B2B2A"/>
    <w:rPr>
      <w:i/>
      <w:iCs/>
      <w:color w:val="365F91"/>
    </w:rPr>
  </w:style>
  <w:style w:type="paragraph" w:customStyle="1" w:styleId="Citationintense1">
    <w:name w:val="Citation intense1"/>
    <w:basedOn w:val="Normal"/>
    <w:next w:val="Normal"/>
    <w:uiPriority w:val="30"/>
    <w:qFormat/>
    <w:rsid w:val="001B2B2A"/>
    <w:pPr>
      <w:pBdr>
        <w:top w:val="single" w:sz="4" w:space="10" w:color="365F91"/>
        <w:bottom w:val="single" w:sz="4" w:space="10" w:color="365F91"/>
      </w:pBdr>
      <w:spacing w:before="360" w:after="360"/>
      <w:ind w:left="864" w:right="864"/>
      <w:jc w:val="center"/>
    </w:pPr>
    <w:rPr>
      <w:i/>
      <w:iCs/>
      <w:color w:val="365F91"/>
      <w:kern w:val="0"/>
      <w:szCs w:val="24"/>
      <w14:ligatures w14:val="none"/>
    </w:rPr>
  </w:style>
  <w:style w:type="character" w:customStyle="1" w:styleId="IntenseQuoteChar">
    <w:name w:val="Intense Quote Char"/>
    <w:basedOn w:val="DefaultParagraphFont"/>
    <w:link w:val="IntenseQuote"/>
    <w:uiPriority w:val="30"/>
    <w:rsid w:val="001B2B2A"/>
    <w:rPr>
      <w:rFonts w:ascii="Times New Roman" w:hAnsi="Times New Roman"/>
      <w:i/>
      <w:iCs/>
      <w:color w:val="365F91"/>
      <w:sz w:val="24"/>
      <w:szCs w:val="24"/>
      <w:lang w:val="fr-CA"/>
    </w:rPr>
  </w:style>
  <w:style w:type="character" w:customStyle="1" w:styleId="Rfrenceintense1">
    <w:name w:val="Référence intense1"/>
    <w:basedOn w:val="DefaultParagraphFont"/>
    <w:uiPriority w:val="32"/>
    <w:qFormat/>
    <w:rsid w:val="001B2B2A"/>
    <w:rPr>
      <w:b/>
      <w:bCs/>
      <w:smallCaps/>
      <w:color w:val="365F91"/>
      <w:spacing w:val="5"/>
    </w:rPr>
  </w:style>
  <w:style w:type="character" w:customStyle="1" w:styleId="Heading6Char">
    <w:name w:val="Heading 6 Char"/>
    <w:basedOn w:val="DefaultParagraphFont"/>
    <w:link w:val="Heading6"/>
    <w:uiPriority w:val="9"/>
    <w:semiHidden/>
    <w:rsid w:val="001B2B2A"/>
    <w:rPr>
      <w:rFonts w:asciiTheme="majorHAnsi" w:eastAsiaTheme="majorEastAsia" w:hAnsiTheme="majorHAnsi" w:cstheme="majorBidi"/>
      <w:color w:val="0A2F40" w:themeColor="accent1" w:themeShade="7F"/>
      <w:szCs w:val="22"/>
    </w:rPr>
  </w:style>
  <w:style w:type="paragraph" w:styleId="TOC4">
    <w:name w:val="toc 4"/>
    <w:basedOn w:val="Normal"/>
    <w:next w:val="Normal"/>
    <w:autoRedefine/>
    <w:uiPriority w:val="39"/>
    <w:semiHidden/>
    <w:unhideWhenUsed/>
    <w:rsid w:val="001B2B2A"/>
    <w:pPr>
      <w:spacing w:after="100"/>
      <w:ind w:left="720"/>
    </w:pPr>
  </w:style>
  <w:style w:type="paragraph" w:styleId="TOC5">
    <w:name w:val="toc 5"/>
    <w:basedOn w:val="Normal"/>
    <w:next w:val="Normal"/>
    <w:autoRedefine/>
    <w:uiPriority w:val="39"/>
    <w:semiHidden/>
    <w:unhideWhenUsed/>
    <w:rsid w:val="001B2B2A"/>
    <w:pPr>
      <w:spacing w:after="100"/>
      <w:ind w:left="960"/>
    </w:pPr>
  </w:style>
  <w:style w:type="character" w:styleId="Hyperlink">
    <w:name w:val="Hyperlink"/>
    <w:basedOn w:val="DefaultParagraphFont"/>
    <w:uiPriority w:val="99"/>
    <w:unhideWhenUsed/>
    <w:rsid w:val="001B2B2A"/>
    <w:rPr>
      <w:color w:val="467886" w:themeColor="hyperlink"/>
      <w:u w:val="single"/>
    </w:rPr>
  </w:style>
  <w:style w:type="character" w:customStyle="1" w:styleId="Titre3Car1">
    <w:name w:val="Titre 3 Car1"/>
    <w:basedOn w:val="DefaultParagraphFont"/>
    <w:uiPriority w:val="9"/>
    <w:semiHidden/>
    <w:rsid w:val="001B2B2A"/>
    <w:rPr>
      <w:rFonts w:asciiTheme="majorHAnsi" w:eastAsiaTheme="majorEastAsia" w:hAnsiTheme="majorHAnsi" w:cstheme="majorBidi"/>
      <w:color w:val="0A2F40" w:themeColor="accent1" w:themeShade="7F"/>
    </w:rPr>
  </w:style>
  <w:style w:type="character" w:customStyle="1" w:styleId="Titre4Car1">
    <w:name w:val="Titre 4 Car1"/>
    <w:basedOn w:val="DefaultParagraphFont"/>
    <w:uiPriority w:val="9"/>
    <w:semiHidden/>
    <w:rsid w:val="001B2B2A"/>
    <w:rPr>
      <w:rFonts w:asciiTheme="majorHAnsi" w:eastAsiaTheme="majorEastAsia" w:hAnsiTheme="majorHAnsi" w:cstheme="majorBidi"/>
      <w:i/>
      <w:iCs/>
      <w:color w:val="0F4761" w:themeColor="accent1" w:themeShade="BF"/>
      <w:szCs w:val="22"/>
    </w:rPr>
  </w:style>
  <w:style w:type="character" w:customStyle="1" w:styleId="Titre5Car1">
    <w:name w:val="Titre 5 Car1"/>
    <w:basedOn w:val="DefaultParagraphFont"/>
    <w:uiPriority w:val="9"/>
    <w:semiHidden/>
    <w:rsid w:val="001B2B2A"/>
    <w:rPr>
      <w:rFonts w:asciiTheme="majorHAnsi" w:eastAsiaTheme="majorEastAsia" w:hAnsiTheme="majorHAnsi" w:cstheme="majorBidi"/>
      <w:color w:val="0F4761" w:themeColor="accent1" w:themeShade="BF"/>
      <w:szCs w:val="22"/>
    </w:rPr>
  </w:style>
  <w:style w:type="character" w:styleId="FollowedHyperlink">
    <w:name w:val="FollowedHyperlink"/>
    <w:basedOn w:val="DefaultParagraphFont"/>
    <w:uiPriority w:val="99"/>
    <w:semiHidden/>
    <w:unhideWhenUsed/>
    <w:rsid w:val="001B2B2A"/>
    <w:rPr>
      <w:color w:val="96607D" w:themeColor="followedHyperlink"/>
      <w:u w:val="single"/>
    </w:rPr>
  </w:style>
  <w:style w:type="table" w:styleId="PlainTable2">
    <w:name w:val="Plain Table 2"/>
    <w:basedOn w:val="TableNormal"/>
    <w:uiPriority w:val="42"/>
    <w:rsid w:val="001B2B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1B2B2A"/>
    <w:pPr>
      <w:spacing w:after="0"/>
      <w:contextualSpacing/>
    </w:pPr>
    <w:rPr>
      <w:rFonts w:ascii="Cambria" w:eastAsia="Times New Roman" w:hAnsi="Cambria" w:cs="Times New Roman"/>
      <w:spacing w:val="-10"/>
      <w:kern w:val="28"/>
      <w:sz w:val="56"/>
      <w:szCs w:val="56"/>
    </w:rPr>
  </w:style>
  <w:style w:type="character" w:customStyle="1" w:styleId="TitreCar1">
    <w:name w:val="Titre Car1"/>
    <w:basedOn w:val="DefaultParagraphFont"/>
    <w:uiPriority w:val="10"/>
    <w:rsid w:val="001B2B2A"/>
    <w:rPr>
      <w:rFonts w:asciiTheme="majorHAnsi" w:eastAsiaTheme="majorEastAsia" w:hAnsiTheme="majorHAnsi" w:cstheme="majorBidi"/>
      <w:spacing w:val="-10"/>
      <w:kern w:val="28"/>
      <w:sz w:val="56"/>
      <w:szCs w:val="56"/>
    </w:rPr>
  </w:style>
  <w:style w:type="character" w:customStyle="1" w:styleId="Titre8Car1">
    <w:name w:val="Titre 8 Car1"/>
    <w:basedOn w:val="DefaultParagraphFont"/>
    <w:uiPriority w:val="9"/>
    <w:semiHidden/>
    <w:rsid w:val="001B2B2A"/>
    <w:rPr>
      <w:rFonts w:asciiTheme="majorHAnsi" w:eastAsiaTheme="majorEastAsia" w:hAnsiTheme="majorHAnsi" w:cstheme="majorBidi"/>
      <w:color w:val="272727" w:themeColor="text1" w:themeTint="D8"/>
      <w:sz w:val="21"/>
      <w:szCs w:val="21"/>
    </w:rPr>
  </w:style>
  <w:style w:type="character" w:customStyle="1" w:styleId="Titre9Car1">
    <w:name w:val="Titre 9 Car1"/>
    <w:basedOn w:val="DefaultParagraphFont"/>
    <w:uiPriority w:val="9"/>
    <w:semiHidden/>
    <w:rsid w:val="001B2B2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1B2B2A"/>
    <w:pPr>
      <w:numPr>
        <w:ilvl w:val="1"/>
      </w:numPr>
    </w:pPr>
    <w:rPr>
      <w:rFonts w:asciiTheme="minorHAnsi" w:eastAsia="Times New Roman" w:hAnsiTheme="minorHAnsi" w:cs="Times New Roman"/>
      <w:color w:val="595959"/>
      <w:spacing w:val="15"/>
      <w:sz w:val="28"/>
      <w:szCs w:val="28"/>
    </w:rPr>
  </w:style>
  <w:style w:type="character" w:customStyle="1" w:styleId="Sous-titreCar1">
    <w:name w:val="Sous-titre Car1"/>
    <w:basedOn w:val="DefaultParagraphFont"/>
    <w:uiPriority w:val="11"/>
    <w:rsid w:val="001B2B2A"/>
    <w:rPr>
      <w:rFonts w:eastAsiaTheme="minorEastAsia"/>
      <w:color w:val="5A5A5A" w:themeColor="text1" w:themeTint="A5"/>
      <w:spacing w:val="15"/>
      <w:sz w:val="22"/>
      <w:szCs w:val="22"/>
    </w:rPr>
  </w:style>
  <w:style w:type="character" w:styleId="IntenseEmphasis">
    <w:name w:val="Intense Emphasis"/>
    <w:basedOn w:val="DefaultParagraphFont"/>
    <w:uiPriority w:val="21"/>
    <w:qFormat/>
    <w:rsid w:val="001B2B2A"/>
    <w:rPr>
      <w:i/>
      <w:iCs/>
      <w:color w:val="156082" w:themeColor="accent1"/>
    </w:rPr>
  </w:style>
  <w:style w:type="paragraph" w:styleId="IntenseQuote">
    <w:name w:val="Intense Quote"/>
    <w:basedOn w:val="Normal"/>
    <w:next w:val="Normal"/>
    <w:link w:val="IntenseQuoteChar"/>
    <w:uiPriority w:val="30"/>
    <w:qFormat/>
    <w:rsid w:val="001B2B2A"/>
    <w:pPr>
      <w:pBdr>
        <w:top w:val="single" w:sz="4" w:space="10" w:color="156082" w:themeColor="accent1"/>
        <w:bottom w:val="single" w:sz="4" w:space="10" w:color="156082" w:themeColor="accent1"/>
      </w:pBdr>
      <w:spacing w:before="360" w:after="360"/>
      <w:ind w:left="864" w:right="864"/>
      <w:jc w:val="center"/>
    </w:pPr>
    <w:rPr>
      <w:i/>
      <w:iCs/>
      <w:color w:val="365F91"/>
      <w:szCs w:val="24"/>
    </w:rPr>
  </w:style>
  <w:style w:type="character" w:customStyle="1" w:styleId="CitationintenseCar1">
    <w:name w:val="Citation intense Car1"/>
    <w:basedOn w:val="DefaultParagraphFont"/>
    <w:uiPriority w:val="30"/>
    <w:rsid w:val="001B2B2A"/>
    <w:rPr>
      <w:rFonts w:ascii="Times New Roman" w:hAnsi="Times New Roman"/>
      <w:i/>
      <w:iCs/>
      <w:color w:val="156082" w:themeColor="accent1"/>
      <w:szCs w:val="22"/>
    </w:rPr>
  </w:style>
  <w:style w:type="character" w:styleId="IntenseReference">
    <w:name w:val="Intense Reference"/>
    <w:basedOn w:val="DefaultParagraphFont"/>
    <w:uiPriority w:val="32"/>
    <w:qFormat/>
    <w:rsid w:val="001B2B2A"/>
    <w:rPr>
      <w:b/>
      <w:bCs/>
      <w:smallCaps/>
      <w:color w:val="156082" w:themeColor="accent1"/>
      <w:spacing w:val="5"/>
    </w:rPr>
  </w:style>
  <w:style w:type="character" w:customStyle="1" w:styleId="UnresolvedMention1">
    <w:name w:val="Unresolved Mention1"/>
    <w:basedOn w:val="DefaultParagraphFont"/>
    <w:uiPriority w:val="99"/>
    <w:semiHidden/>
    <w:unhideWhenUsed/>
    <w:rsid w:val="00CB7859"/>
    <w:rPr>
      <w:color w:val="605E5C"/>
      <w:shd w:val="clear" w:color="auto" w:fill="E1DFDD"/>
    </w:rPr>
  </w:style>
  <w:style w:type="character" w:styleId="UnresolvedMention">
    <w:name w:val="Unresolved Mention"/>
    <w:basedOn w:val="DefaultParagraphFont"/>
    <w:uiPriority w:val="99"/>
    <w:semiHidden/>
    <w:unhideWhenUsed/>
    <w:rsid w:val="00904906"/>
    <w:rPr>
      <w:color w:val="605E5C"/>
      <w:shd w:val="clear" w:color="auto" w:fill="E1DFDD"/>
    </w:rPr>
  </w:style>
  <w:style w:type="paragraph" w:customStyle="1" w:styleId="msonormal0">
    <w:name w:val="msonormal"/>
    <w:basedOn w:val="Normal"/>
    <w:rsid w:val="00925E4C"/>
    <w:pPr>
      <w:spacing w:before="100" w:beforeAutospacing="1" w:after="100" w:afterAutospacing="1"/>
      <w:jc w:val="left"/>
    </w:pPr>
    <w:rPr>
      <w:rFonts w:eastAsia="Times New Roman" w:cs="Times New Roman"/>
      <w:kern w:val="0"/>
      <w:szCs w:val="24"/>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2538">
      <w:bodyDiv w:val="1"/>
      <w:marLeft w:val="0"/>
      <w:marRight w:val="0"/>
      <w:marTop w:val="0"/>
      <w:marBottom w:val="0"/>
      <w:divBdr>
        <w:top w:val="none" w:sz="0" w:space="0" w:color="auto"/>
        <w:left w:val="none" w:sz="0" w:space="0" w:color="auto"/>
        <w:bottom w:val="none" w:sz="0" w:space="0" w:color="auto"/>
        <w:right w:val="none" w:sz="0" w:space="0" w:color="auto"/>
      </w:divBdr>
    </w:div>
    <w:div w:id="413599397">
      <w:bodyDiv w:val="1"/>
      <w:marLeft w:val="0"/>
      <w:marRight w:val="0"/>
      <w:marTop w:val="0"/>
      <w:marBottom w:val="0"/>
      <w:divBdr>
        <w:top w:val="none" w:sz="0" w:space="0" w:color="auto"/>
        <w:left w:val="none" w:sz="0" w:space="0" w:color="auto"/>
        <w:bottom w:val="none" w:sz="0" w:space="0" w:color="auto"/>
        <w:right w:val="none" w:sz="0" w:space="0" w:color="auto"/>
      </w:divBdr>
      <w:divsChild>
        <w:div w:id="416101103">
          <w:marLeft w:val="0"/>
          <w:marRight w:val="0"/>
          <w:marTop w:val="0"/>
          <w:marBottom w:val="0"/>
          <w:divBdr>
            <w:top w:val="none" w:sz="0" w:space="0" w:color="auto"/>
            <w:left w:val="none" w:sz="0" w:space="0" w:color="auto"/>
            <w:bottom w:val="none" w:sz="0" w:space="0" w:color="auto"/>
            <w:right w:val="none" w:sz="0" w:space="0" w:color="auto"/>
          </w:divBdr>
          <w:divsChild>
            <w:div w:id="25836749">
              <w:marLeft w:val="0"/>
              <w:marRight w:val="0"/>
              <w:marTop w:val="0"/>
              <w:marBottom w:val="0"/>
              <w:divBdr>
                <w:top w:val="none" w:sz="0" w:space="0" w:color="auto"/>
                <w:left w:val="none" w:sz="0" w:space="0" w:color="auto"/>
                <w:bottom w:val="none" w:sz="0" w:space="0" w:color="auto"/>
                <w:right w:val="none" w:sz="0" w:space="0" w:color="auto"/>
              </w:divBdr>
              <w:divsChild>
                <w:div w:id="963074968">
                  <w:marLeft w:val="0"/>
                  <w:marRight w:val="0"/>
                  <w:marTop w:val="0"/>
                  <w:marBottom w:val="0"/>
                  <w:divBdr>
                    <w:top w:val="none" w:sz="0" w:space="0" w:color="auto"/>
                    <w:left w:val="none" w:sz="0" w:space="0" w:color="auto"/>
                    <w:bottom w:val="none" w:sz="0" w:space="0" w:color="auto"/>
                    <w:right w:val="none" w:sz="0" w:space="0" w:color="auto"/>
                  </w:divBdr>
                  <w:divsChild>
                    <w:div w:id="7559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22348">
      <w:bodyDiv w:val="1"/>
      <w:marLeft w:val="0"/>
      <w:marRight w:val="0"/>
      <w:marTop w:val="0"/>
      <w:marBottom w:val="0"/>
      <w:divBdr>
        <w:top w:val="none" w:sz="0" w:space="0" w:color="auto"/>
        <w:left w:val="none" w:sz="0" w:space="0" w:color="auto"/>
        <w:bottom w:val="none" w:sz="0" w:space="0" w:color="auto"/>
        <w:right w:val="none" w:sz="0" w:space="0" w:color="auto"/>
      </w:divBdr>
    </w:div>
    <w:div w:id="924654638">
      <w:bodyDiv w:val="1"/>
      <w:marLeft w:val="0"/>
      <w:marRight w:val="0"/>
      <w:marTop w:val="0"/>
      <w:marBottom w:val="0"/>
      <w:divBdr>
        <w:top w:val="none" w:sz="0" w:space="0" w:color="auto"/>
        <w:left w:val="none" w:sz="0" w:space="0" w:color="auto"/>
        <w:bottom w:val="none" w:sz="0" w:space="0" w:color="auto"/>
        <w:right w:val="none" w:sz="0" w:space="0" w:color="auto"/>
      </w:divBdr>
      <w:divsChild>
        <w:div w:id="1904171513">
          <w:marLeft w:val="0"/>
          <w:marRight w:val="0"/>
          <w:marTop w:val="0"/>
          <w:marBottom w:val="0"/>
          <w:divBdr>
            <w:top w:val="none" w:sz="0" w:space="0" w:color="auto"/>
            <w:left w:val="none" w:sz="0" w:space="0" w:color="auto"/>
            <w:bottom w:val="none" w:sz="0" w:space="0" w:color="auto"/>
            <w:right w:val="none" w:sz="0" w:space="0" w:color="auto"/>
          </w:divBdr>
          <w:divsChild>
            <w:div w:id="1820800754">
              <w:marLeft w:val="0"/>
              <w:marRight w:val="0"/>
              <w:marTop w:val="0"/>
              <w:marBottom w:val="0"/>
              <w:divBdr>
                <w:top w:val="none" w:sz="0" w:space="0" w:color="auto"/>
                <w:left w:val="none" w:sz="0" w:space="0" w:color="auto"/>
                <w:bottom w:val="none" w:sz="0" w:space="0" w:color="auto"/>
                <w:right w:val="none" w:sz="0" w:space="0" w:color="auto"/>
              </w:divBdr>
              <w:divsChild>
                <w:div w:id="813450601">
                  <w:marLeft w:val="0"/>
                  <w:marRight w:val="0"/>
                  <w:marTop w:val="0"/>
                  <w:marBottom w:val="0"/>
                  <w:divBdr>
                    <w:top w:val="none" w:sz="0" w:space="0" w:color="auto"/>
                    <w:left w:val="none" w:sz="0" w:space="0" w:color="auto"/>
                    <w:bottom w:val="none" w:sz="0" w:space="0" w:color="auto"/>
                    <w:right w:val="none" w:sz="0" w:space="0" w:color="auto"/>
                  </w:divBdr>
                  <w:divsChild>
                    <w:div w:id="12383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21416">
      <w:bodyDiv w:val="1"/>
      <w:marLeft w:val="0"/>
      <w:marRight w:val="0"/>
      <w:marTop w:val="0"/>
      <w:marBottom w:val="0"/>
      <w:divBdr>
        <w:top w:val="none" w:sz="0" w:space="0" w:color="auto"/>
        <w:left w:val="none" w:sz="0" w:space="0" w:color="auto"/>
        <w:bottom w:val="none" w:sz="0" w:space="0" w:color="auto"/>
        <w:right w:val="none" w:sz="0" w:space="0" w:color="auto"/>
      </w:divBdr>
      <w:divsChild>
        <w:div w:id="937103212">
          <w:marLeft w:val="0"/>
          <w:marRight w:val="0"/>
          <w:marTop w:val="0"/>
          <w:marBottom w:val="0"/>
          <w:divBdr>
            <w:top w:val="none" w:sz="0" w:space="0" w:color="auto"/>
            <w:left w:val="none" w:sz="0" w:space="0" w:color="auto"/>
            <w:bottom w:val="none" w:sz="0" w:space="0" w:color="auto"/>
            <w:right w:val="none" w:sz="0" w:space="0" w:color="auto"/>
          </w:divBdr>
          <w:divsChild>
            <w:div w:id="1810393494">
              <w:marLeft w:val="0"/>
              <w:marRight w:val="0"/>
              <w:marTop w:val="0"/>
              <w:marBottom w:val="0"/>
              <w:divBdr>
                <w:top w:val="none" w:sz="0" w:space="0" w:color="auto"/>
                <w:left w:val="none" w:sz="0" w:space="0" w:color="auto"/>
                <w:bottom w:val="none" w:sz="0" w:space="0" w:color="auto"/>
                <w:right w:val="none" w:sz="0" w:space="0" w:color="auto"/>
              </w:divBdr>
              <w:divsChild>
                <w:div w:id="932399996">
                  <w:marLeft w:val="0"/>
                  <w:marRight w:val="0"/>
                  <w:marTop w:val="0"/>
                  <w:marBottom w:val="0"/>
                  <w:divBdr>
                    <w:top w:val="none" w:sz="0" w:space="0" w:color="auto"/>
                    <w:left w:val="none" w:sz="0" w:space="0" w:color="auto"/>
                    <w:bottom w:val="none" w:sz="0" w:space="0" w:color="auto"/>
                    <w:right w:val="none" w:sz="0" w:space="0" w:color="auto"/>
                  </w:divBdr>
                  <w:divsChild>
                    <w:div w:id="8686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42282">
      <w:bodyDiv w:val="1"/>
      <w:marLeft w:val="0"/>
      <w:marRight w:val="0"/>
      <w:marTop w:val="0"/>
      <w:marBottom w:val="0"/>
      <w:divBdr>
        <w:top w:val="none" w:sz="0" w:space="0" w:color="auto"/>
        <w:left w:val="none" w:sz="0" w:space="0" w:color="auto"/>
        <w:bottom w:val="none" w:sz="0" w:space="0" w:color="auto"/>
        <w:right w:val="none" w:sz="0" w:space="0" w:color="auto"/>
      </w:divBdr>
    </w:div>
    <w:div w:id="1868332820">
      <w:bodyDiv w:val="1"/>
      <w:marLeft w:val="0"/>
      <w:marRight w:val="0"/>
      <w:marTop w:val="0"/>
      <w:marBottom w:val="0"/>
      <w:divBdr>
        <w:top w:val="none" w:sz="0" w:space="0" w:color="auto"/>
        <w:left w:val="none" w:sz="0" w:space="0" w:color="auto"/>
        <w:bottom w:val="none" w:sz="0" w:space="0" w:color="auto"/>
        <w:right w:val="none" w:sz="0" w:space="0" w:color="auto"/>
      </w:divBdr>
      <w:divsChild>
        <w:div w:id="1833793324">
          <w:marLeft w:val="0"/>
          <w:marRight w:val="0"/>
          <w:marTop w:val="0"/>
          <w:marBottom w:val="0"/>
          <w:divBdr>
            <w:top w:val="none" w:sz="0" w:space="0" w:color="auto"/>
            <w:left w:val="none" w:sz="0" w:space="0" w:color="auto"/>
            <w:bottom w:val="none" w:sz="0" w:space="0" w:color="auto"/>
            <w:right w:val="none" w:sz="0" w:space="0" w:color="auto"/>
          </w:divBdr>
          <w:divsChild>
            <w:div w:id="1303577693">
              <w:marLeft w:val="0"/>
              <w:marRight w:val="0"/>
              <w:marTop w:val="0"/>
              <w:marBottom w:val="0"/>
              <w:divBdr>
                <w:top w:val="none" w:sz="0" w:space="0" w:color="auto"/>
                <w:left w:val="none" w:sz="0" w:space="0" w:color="auto"/>
                <w:bottom w:val="none" w:sz="0" w:space="0" w:color="auto"/>
                <w:right w:val="none" w:sz="0" w:space="0" w:color="auto"/>
              </w:divBdr>
              <w:divsChild>
                <w:div w:id="1877425729">
                  <w:marLeft w:val="0"/>
                  <w:marRight w:val="0"/>
                  <w:marTop w:val="0"/>
                  <w:marBottom w:val="0"/>
                  <w:divBdr>
                    <w:top w:val="none" w:sz="0" w:space="0" w:color="auto"/>
                    <w:left w:val="none" w:sz="0" w:space="0" w:color="auto"/>
                    <w:bottom w:val="none" w:sz="0" w:space="0" w:color="auto"/>
                    <w:right w:val="none" w:sz="0" w:space="0" w:color="auto"/>
                  </w:divBdr>
                  <w:divsChild>
                    <w:div w:id="14342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7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A062-4DD5-4B39-9774-8B67BBE4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5737</Words>
  <Characters>32816</Characters>
  <Application>Microsoft Office Word</Application>
  <DocSecurity>0</DocSecurity>
  <Lines>520</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38416</CharactersWithSpaces>
  <SharedDoc>false</SharedDoc>
  <HyperlinkBase/>
  <HLinks>
    <vt:vector size="216" baseType="variant">
      <vt:variant>
        <vt:i4>5767258</vt:i4>
      </vt:variant>
      <vt:variant>
        <vt:i4>105</vt:i4>
      </vt:variant>
      <vt:variant>
        <vt:i4>0</vt:i4>
      </vt:variant>
      <vt:variant>
        <vt:i4>5</vt:i4>
      </vt:variant>
      <vt:variant>
        <vt:lpwstr>https://doi.org/10.1093/geroni/igy017</vt:lpwstr>
      </vt:variant>
      <vt:variant>
        <vt:lpwstr/>
      </vt:variant>
      <vt:variant>
        <vt:i4>4063352</vt:i4>
      </vt:variant>
      <vt:variant>
        <vt:i4>102</vt:i4>
      </vt:variant>
      <vt:variant>
        <vt:i4>0</vt:i4>
      </vt:variant>
      <vt:variant>
        <vt:i4>5</vt:i4>
      </vt:variant>
      <vt:variant>
        <vt:lpwstr>https://doi.org/10.1016/j.jamda.2016.05.012</vt:lpwstr>
      </vt:variant>
      <vt:variant>
        <vt:lpwstr/>
      </vt:variant>
      <vt:variant>
        <vt:i4>2490420</vt:i4>
      </vt:variant>
      <vt:variant>
        <vt:i4>99</vt:i4>
      </vt:variant>
      <vt:variant>
        <vt:i4>0</vt:i4>
      </vt:variant>
      <vt:variant>
        <vt:i4>5</vt:i4>
      </vt:variant>
      <vt:variant>
        <vt:lpwstr>https://doi.org/10.1186/s12877-023-03731-6</vt:lpwstr>
      </vt:variant>
      <vt:variant>
        <vt:lpwstr/>
      </vt:variant>
      <vt:variant>
        <vt:i4>1048657</vt:i4>
      </vt:variant>
      <vt:variant>
        <vt:i4>96</vt:i4>
      </vt:variant>
      <vt:variant>
        <vt:i4>0</vt:i4>
      </vt:variant>
      <vt:variant>
        <vt:i4>5</vt:i4>
      </vt:variant>
      <vt:variant>
        <vt:lpwstr>https://doi.org/10.1177/1054773819835015</vt:lpwstr>
      </vt:variant>
      <vt:variant>
        <vt:lpwstr/>
      </vt:variant>
      <vt:variant>
        <vt:i4>4653146</vt:i4>
      </vt:variant>
      <vt:variant>
        <vt:i4>93</vt:i4>
      </vt:variant>
      <vt:variant>
        <vt:i4>0</vt:i4>
      </vt:variant>
      <vt:variant>
        <vt:i4>5</vt:i4>
      </vt:variant>
      <vt:variant>
        <vt:lpwstr>https://doi.org/10.1111/opn.12090</vt:lpwstr>
      </vt:variant>
      <vt:variant>
        <vt:lpwstr/>
      </vt:variant>
      <vt:variant>
        <vt:i4>5898254</vt:i4>
      </vt:variant>
      <vt:variant>
        <vt:i4>90</vt:i4>
      </vt:variant>
      <vt:variant>
        <vt:i4>0</vt:i4>
      </vt:variant>
      <vt:variant>
        <vt:i4>5</vt:i4>
      </vt:variant>
      <vt:variant>
        <vt:lpwstr>https://doi.org/10.1016/j.annemergmed.2019.08.430</vt:lpwstr>
      </vt:variant>
      <vt:variant>
        <vt:lpwstr/>
      </vt:variant>
      <vt:variant>
        <vt:i4>5898271</vt:i4>
      </vt:variant>
      <vt:variant>
        <vt:i4>87</vt:i4>
      </vt:variant>
      <vt:variant>
        <vt:i4>0</vt:i4>
      </vt:variant>
      <vt:variant>
        <vt:i4>5</vt:i4>
      </vt:variant>
      <vt:variant>
        <vt:lpwstr>https://doi.org/10.1016/j.jen.2023.03.005</vt:lpwstr>
      </vt:variant>
      <vt:variant>
        <vt:lpwstr/>
      </vt:variant>
      <vt:variant>
        <vt:i4>5046355</vt:i4>
      </vt:variant>
      <vt:variant>
        <vt:i4>84</vt:i4>
      </vt:variant>
      <vt:variant>
        <vt:i4>0</vt:i4>
      </vt:variant>
      <vt:variant>
        <vt:i4>5</vt:i4>
      </vt:variant>
      <vt:variant>
        <vt:lpwstr>https://doi.org/10.7202/1101991ar</vt:lpwstr>
      </vt:variant>
      <vt:variant>
        <vt:lpwstr/>
      </vt:variant>
      <vt:variant>
        <vt:i4>4522053</vt:i4>
      </vt:variant>
      <vt:variant>
        <vt:i4>81</vt:i4>
      </vt:variant>
      <vt:variant>
        <vt:i4>0</vt:i4>
      </vt:variant>
      <vt:variant>
        <vt:i4>5</vt:i4>
      </vt:variant>
      <vt:variant>
        <vt:lpwstr>https://doi.org/10.1016/j.refiri.2023.100290</vt:lpwstr>
      </vt:variant>
      <vt:variant>
        <vt:lpwstr/>
      </vt:variant>
      <vt:variant>
        <vt:i4>4915288</vt:i4>
      </vt:variant>
      <vt:variant>
        <vt:i4>78</vt:i4>
      </vt:variant>
      <vt:variant>
        <vt:i4>0</vt:i4>
      </vt:variant>
      <vt:variant>
        <vt:i4>5</vt:i4>
      </vt:variant>
      <vt:variant>
        <vt:lpwstr>https://doi.org/10.1111/opn.12254</vt:lpwstr>
      </vt:variant>
      <vt:variant>
        <vt:lpwstr/>
      </vt:variant>
      <vt:variant>
        <vt:i4>3342449</vt:i4>
      </vt:variant>
      <vt:variant>
        <vt:i4>75</vt:i4>
      </vt:variant>
      <vt:variant>
        <vt:i4>0</vt:i4>
      </vt:variant>
      <vt:variant>
        <vt:i4>5</vt:i4>
      </vt:variant>
      <vt:variant>
        <vt:lpwstr>https://doi.org/10.1016/j.gerinurse.2015.06.001</vt:lpwstr>
      </vt:variant>
      <vt:variant>
        <vt:lpwstr/>
      </vt:variant>
      <vt:variant>
        <vt:i4>4718618</vt:i4>
      </vt:variant>
      <vt:variant>
        <vt:i4>72</vt:i4>
      </vt:variant>
      <vt:variant>
        <vt:i4>0</vt:i4>
      </vt:variant>
      <vt:variant>
        <vt:i4>5</vt:i4>
      </vt:variant>
      <vt:variant>
        <vt:lpwstr>https://doi.org/https://doi.org/10.1016/j.colegn.2021.10.013</vt:lpwstr>
      </vt:variant>
      <vt:variant>
        <vt:lpwstr/>
      </vt:variant>
      <vt:variant>
        <vt:i4>2687037</vt:i4>
      </vt:variant>
      <vt:variant>
        <vt:i4>69</vt:i4>
      </vt:variant>
      <vt:variant>
        <vt:i4>0</vt:i4>
      </vt:variant>
      <vt:variant>
        <vt:i4>5</vt:i4>
      </vt:variant>
      <vt:variant>
        <vt:lpwstr>https://doi.org/10.1016/j.aenj.2014.03.004</vt:lpwstr>
      </vt:variant>
      <vt:variant>
        <vt:lpwstr/>
      </vt:variant>
      <vt:variant>
        <vt:i4>3539064</vt:i4>
      </vt:variant>
      <vt:variant>
        <vt:i4>66</vt:i4>
      </vt:variant>
      <vt:variant>
        <vt:i4>0</vt:i4>
      </vt:variant>
      <vt:variant>
        <vt:i4>5</vt:i4>
      </vt:variant>
      <vt:variant>
        <vt:lpwstr>https://publications.msss.gouv.qc.ca/msss/document-003342/</vt:lpwstr>
      </vt:variant>
      <vt:variant>
        <vt:lpwstr/>
      </vt:variant>
      <vt:variant>
        <vt:i4>3866745</vt:i4>
      </vt:variant>
      <vt:variant>
        <vt:i4>63</vt:i4>
      </vt:variant>
      <vt:variant>
        <vt:i4>0</vt:i4>
      </vt:variant>
      <vt:variant>
        <vt:i4>5</vt:i4>
      </vt:variant>
      <vt:variant>
        <vt:lpwstr>https://publications.msss.gouv.qc.ca/msss/document-003191/</vt:lpwstr>
      </vt:variant>
      <vt:variant>
        <vt:lpwstr/>
      </vt:variant>
      <vt:variant>
        <vt:i4>1900617</vt:i4>
      </vt:variant>
      <vt:variant>
        <vt:i4>60</vt:i4>
      </vt:variant>
      <vt:variant>
        <vt:i4>0</vt:i4>
      </vt:variant>
      <vt:variant>
        <vt:i4>5</vt:i4>
      </vt:variant>
      <vt:variant>
        <vt:lpwstr>https://publications.msss.gouv.qc.ca/msss/document-003000</vt:lpwstr>
      </vt:variant>
      <vt:variant>
        <vt:lpwstr/>
      </vt:variant>
      <vt:variant>
        <vt:i4>2031697</vt:i4>
      </vt:variant>
      <vt:variant>
        <vt:i4>57</vt:i4>
      </vt:variant>
      <vt:variant>
        <vt:i4>0</vt:i4>
      </vt:variant>
      <vt:variant>
        <vt:i4>5</vt:i4>
      </vt:variant>
      <vt:variant>
        <vt:lpwstr>https://doi.org/10.1097/00012272-200009000-00006</vt:lpwstr>
      </vt:variant>
      <vt:variant>
        <vt:lpwstr/>
      </vt:variant>
      <vt:variant>
        <vt:i4>65542</vt:i4>
      </vt:variant>
      <vt:variant>
        <vt:i4>54</vt:i4>
      </vt:variant>
      <vt:variant>
        <vt:i4>0</vt:i4>
      </vt:variant>
      <vt:variant>
        <vt:i4>5</vt:i4>
      </vt:variant>
      <vt:variant>
        <vt:lpwstr>https://doi.org/10.1016/S2666-7568(22)00113-1</vt:lpwstr>
      </vt:variant>
      <vt:variant>
        <vt:lpwstr/>
      </vt:variant>
      <vt:variant>
        <vt:i4>1638488</vt:i4>
      </vt:variant>
      <vt:variant>
        <vt:i4>51</vt:i4>
      </vt:variant>
      <vt:variant>
        <vt:i4>0</vt:i4>
      </vt:variant>
      <vt:variant>
        <vt:i4>5</vt:i4>
      </vt:variant>
      <vt:variant>
        <vt:lpwstr>https://doi.org/10.1177/1049732315617444</vt:lpwstr>
      </vt:variant>
      <vt:variant>
        <vt:lpwstr/>
      </vt:variant>
      <vt:variant>
        <vt:i4>131090</vt:i4>
      </vt:variant>
      <vt:variant>
        <vt:i4>48</vt:i4>
      </vt:variant>
      <vt:variant>
        <vt:i4>0</vt:i4>
      </vt:variant>
      <vt:variant>
        <vt:i4>5</vt:i4>
      </vt:variant>
      <vt:variant>
        <vt:lpwstr>https://doi.org/10.1186/s12877-019-1028-z</vt:lpwstr>
      </vt:variant>
      <vt:variant>
        <vt:lpwstr/>
      </vt:variant>
      <vt:variant>
        <vt:i4>5701660</vt:i4>
      </vt:variant>
      <vt:variant>
        <vt:i4>45</vt:i4>
      </vt:variant>
      <vt:variant>
        <vt:i4>0</vt:i4>
      </vt:variant>
      <vt:variant>
        <vt:i4>5</vt:i4>
      </vt:variant>
      <vt:variant>
        <vt:lpwstr>https://doi.org/https://doi.org/10.1111/jan.12652</vt:lpwstr>
      </vt:variant>
      <vt:variant>
        <vt:lpwstr/>
      </vt:variant>
      <vt:variant>
        <vt:i4>2359330</vt:i4>
      </vt:variant>
      <vt:variant>
        <vt:i4>42</vt:i4>
      </vt:variant>
      <vt:variant>
        <vt:i4>0</vt:i4>
      </vt:variant>
      <vt:variant>
        <vt:i4>5</vt:i4>
      </vt:variant>
      <vt:variant>
        <vt:lpwstr>https://doi.org/10.11124/jbisrir-2014-1141</vt:lpwstr>
      </vt:variant>
      <vt:variant>
        <vt:lpwstr/>
      </vt:variant>
      <vt:variant>
        <vt:i4>4456538</vt:i4>
      </vt:variant>
      <vt:variant>
        <vt:i4>39</vt:i4>
      </vt:variant>
      <vt:variant>
        <vt:i4>0</vt:i4>
      </vt:variant>
      <vt:variant>
        <vt:i4>5</vt:i4>
      </vt:variant>
      <vt:variant>
        <vt:lpwstr>https://statistique.quebec.ca/fr/fichier/portrait-personnes-ainees-quebec.pdf</vt:lpwstr>
      </vt:variant>
      <vt:variant>
        <vt:lpwstr/>
      </vt:variant>
      <vt:variant>
        <vt:i4>4587547</vt:i4>
      </vt:variant>
      <vt:variant>
        <vt:i4>36</vt:i4>
      </vt:variant>
      <vt:variant>
        <vt:i4>0</vt:i4>
      </vt:variant>
      <vt:variant>
        <vt:i4>5</vt:i4>
      </vt:variant>
      <vt:variant>
        <vt:lpwstr>https://doi.org/https://doi.org/10.1016/j.colegn.2020.05.008</vt:lpwstr>
      </vt:variant>
      <vt:variant>
        <vt:lpwstr/>
      </vt:variant>
      <vt:variant>
        <vt:i4>2752627</vt:i4>
      </vt:variant>
      <vt:variant>
        <vt:i4>33</vt:i4>
      </vt:variant>
      <vt:variant>
        <vt:i4>0</vt:i4>
      </vt:variant>
      <vt:variant>
        <vt:i4>5</vt:i4>
      </vt:variant>
      <vt:variant>
        <vt:lpwstr>https://doi.org/10.1111/ajag.13044</vt:lpwstr>
      </vt:variant>
      <vt:variant>
        <vt:lpwstr/>
      </vt:variant>
      <vt:variant>
        <vt:i4>3932211</vt:i4>
      </vt:variant>
      <vt:variant>
        <vt:i4>30</vt:i4>
      </vt:variant>
      <vt:variant>
        <vt:i4>0</vt:i4>
      </vt:variant>
      <vt:variant>
        <vt:i4>5</vt:i4>
      </vt:variant>
      <vt:variant>
        <vt:lpwstr>https://doi.org/10.1016/j.ijnurstu.2014.06.002</vt:lpwstr>
      </vt:variant>
      <vt:variant>
        <vt:lpwstr/>
      </vt:variant>
      <vt:variant>
        <vt:i4>3211380</vt:i4>
      </vt:variant>
      <vt:variant>
        <vt:i4>27</vt:i4>
      </vt:variant>
      <vt:variant>
        <vt:i4>0</vt:i4>
      </vt:variant>
      <vt:variant>
        <vt:i4>5</vt:i4>
      </vt:variant>
      <vt:variant>
        <vt:lpwstr>https://doi.org/10.1016/j.jamda.2018.09.008</vt:lpwstr>
      </vt:variant>
      <vt:variant>
        <vt:lpwstr/>
      </vt:variant>
      <vt:variant>
        <vt:i4>4784230</vt:i4>
      </vt:variant>
      <vt:variant>
        <vt:i4>24</vt:i4>
      </vt:variant>
      <vt:variant>
        <vt:i4>0</vt:i4>
      </vt:variant>
      <vt:variant>
        <vt:i4>5</vt:i4>
      </vt:variant>
      <vt:variant>
        <vt:lpwstr>https://revueintervention.org/wp-content/uploads/2020/10/ri_151_2020.1_%C3%89thier_Beaulieu_Perroux_Andrianova_Fortier_-Boisclair_Guay.pdf</vt:lpwstr>
      </vt:variant>
      <vt:variant>
        <vt:lpwstr/>
      </vt:variant>
      <vt:variant>
        <vt:i4>5242892</vt:i4>
      </vt:variant>
      <vt:variant>
        <vt:i4>21</vt:i4>
      </vt:variant>
      <vt:variant>
        <vt:i4>0</vt:i4>
      </vt:variant>
      <vt:variant>
        <vt:i4>5</vt:i4>
      </vt:variant>
      <vt:variant>
        <vt:lpwstr>https://doi.org/10.3917/gs1.169.0065</vt:lpwstr>
      </vt:variant>
      <vt:variant>
        <vt:lpwstr/>
      </vt:variant>
      <vt:variant>
        <vt:i4>5636171</vt:i4>
      </vt:variant>
      <vt:variant>
        <vt:i4>18</vt:i4>
      </vt:variant>
      <vt:variant>
        <vt:i4>0</vt:i4>
      </vt:variant>
      <vt:variant>
        <vt:i4>5</vt:i4>
      </vt:variant>
      <vt:variant>
        <vt:lpwstr>https://doi.org/10.1093/ageing/afu117</vt:lpwstr>
      </vt:variant>
      <vt:variant>
        <vt:lpwstr/>
      </vt:variant>
      <vt:variant>
        <vt:i4>4194390</vt:i4>
      </vt:variant>
      <vt:variant>
        <vt:i4>15</vt:i4>
      </vt:variant>
      <vt:variant>
        <vt:i4>0</vt:i4>
      </vt:variant>
      <vt:variant>
        <vt:i4>5</vt:i4>
      </vt:variant>
      <vt:variant>
        <vt:lpwstr>https://doi.org/10.1016/j.refiri.2017.11.005</vt:lpwstr>
      </vt:variant>
      <vt:variant>
        <vt:lpwstr/>
      </vt:variant>
      <vt:variant>
        <vt:i4>1507334</vt:i4>
      </vt:variant>
      <vt:variant>
        <vt:i4>12</vt:i4>
      </vt:variant>
      <vt:variant>
        <vt:i4>0</vt:i4>
      </vt:variant>
      <vt:variant>
        <vt:i4>5</vt:i4>
      </vt:variant>
      <vt:variant>
        <vt:lpwstr>https://www.csbe.gouv.qc.ca/publication/utilisation-urgences-sante-mentale-sante-physique-quebec.html</vt:lpwstr>
      </vt:variant>
      <vt:variant>
        <vt:lpwstr/>
      </vt:variant>
      <vt:variant>
        <vt:i4>5636175</vt:i4>
      </vt:variant>
      <vt:variant>
        <vt:i4>9</vt:i4>
      </vt:variant>
      <vt:variant>
        <vt:i4>0</vt:i4>
      </vt:variant>
      <vt:variant>
        <vt:i4>5</vt:i4>
      </vt:variant>
      <vt:variant>
        <vt:lpwstr>https://doi.org/10.1111/nhs.12900</vt:lpwstr>
      </vt:variant>
      <vt:variant>
        <vt:lpwstr/>
      </vt:variant>
      <vt:variant>
        <vt:i4>262170</vt:i4>
      </vt:variant>
      <vt:variant>
        <vt:i4>6</vt:i4>
      </vt:variant>
      <vt:variant>
        <vt:i4>0</vt:i4>
      </vt:variant>
      <vt:variant>
        <vt:i4>5</vt:i4>
      </vt:variant>
      <vt:variant>
        <vt:lpwstr>https://doi.org/10.1186/s12877-018-0848-6</vt:lpwstr>
      </vt:variant>
      <vt:variant>
        <vt:lpwstr/>
      </vt:variant>
      <vt:variant>
        <vt:i4>393238</vt:i4>
      </vt:variant>
      <vt:variant>
        <vt:i4>3</vt:i4>
      </vt:variant>
      <vt:variant>
        <vt:i4>0</vt:i4>
      </vt:variant>
      <vt:variant>
        <vt:i4>5</vt:i4>
      </vt:variant>
      <vt:variant>
        <vt:lpwstr>https://doi.org/10.1191/1478088706qp063oa</vt:lpwstr>
      </vt:variant>
      <vt:variant>
        <vt:lpwstr/>
      </vt:variant>
      <vt:variant>
        <vt:i4>7340142</vt:i4>
      </vt:variant>
      <vt:variant>
        <vt:i4>0</vt:i4>
      </vt:variant>
      <vt:variant>
        <vt:i4>0</vt:i4>
      </vt:variant>
      <vt:variant>
        <vt:i4>5</vt:i4>
      </vt:variant>
      <vt:variant>
        <vt:lpwstr>https://www.acep.org/globalassets/sites/geda/documnets/geda-guidelines.pdf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Peguero-Rodriguez, Gabriela</dc:creator>
  <cp:keywords/>
  <dc:description/>
  <cp:lastModifiedBy>Heather McLellan</cp:lastModifiedBy>
  <cp:revision>2</cp:revision>
  <dcterms:created xsi:type="dcterms:W3CDTF">2025-01-23T22:52:00Z</dcterms:created>
  <dcterms:modified xsi:type="dcterms:W3CDTF">2025-01-23T22:52:00Z</dcterms:modified>
  <cp:category/>
</cp:coreProperties>
</file>